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000F" w:rsidRDefault="009A5564">
      <w:bookmarkStart w:id="0" w:name="_top"/>
      <w:bookmarkEnd w:id="0"/>
      <w:r>
        <w:rPr>
          <w:b/>
          <w:bCs/>
        </w:rPr>
        <w:t>( K22</w:t>
      </w:r>
      <w:r w:rsidR="00B45D53">
        <w:rPr>
          <w:b/>
          <w:bCs/>
        </w:rPr>
        <w:t>–T1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)</w:t>
      </w:r>
      <w:r>
        <w:t xml:space="preserve">   </w:t>
      </w:r>
      <w:proofErr w:type="gramEnd"/>
      <w:r>
        <w:t>[AR]  </w:t>
      </w:r>
    </w:p>
    <w:p w:rsidR="00BE000F" w:rsidRDefault="009A5564">
      <w:r>
        <w:t> </w:t>
      </w:r>
    </w:p>
    <w:tbl>
      <w:tblPr>
        <w:tblW w:w="9923" w:type="dxa"/>
        <w:tblLayout w:type="fixed"/>
        <w:tblCellMar>
          <w:top w:w="142" w:type="dxa"/>
          <w:left w:w="57" w:type="dxa"/>
          <w:bottom w:w="142" w:type="dxa"/>
          <w:right w:w="57" w:type="dxa"/>
        </w:tblCellMar>
        <w:tblLook w:val="04A0" w:firstRow="1" w:lastRow="0" w:firstColumn="1" w:lastColumn="0" w:noHBand="0" w:noVBand="1"/>
      </w:tblPr>
      <w:tblGrid>
        <w:gridCol w:w="4678"/>
        <w:gridCol w:w="5245"/>
      </w:tblGrid>
      <w:tr w:rsidR="00BE000F" w:rsidTr="002455FC">
        <w:trPr>
          <w:cantSplit/>
        </w:trPr>
        <w:tc>
          <w:tcPr>
            <w:tcW w:w="4678" w:type="dxa"/>
            <w:noWrap/>
            <w:hideMark/>
          </w:tcPr>
          <w:p w:rsidR="00BE000F" w:rsidRDefault="009A5564" w:rsidP="000833FE">
            <w:pPr>
              <w:spacing w:line="300" w:lineRule="atLeast"/>
              <w:ind w:left="142"/>
            </w:pPr>
            <w:r>
              <w:rPr>
                <w:b/>
                <w:bCs/>
                <w:sz w:val="24"/>
                <w:szCs w:val="24"/>
                <w:lang w:val="de-CH"/>
              </w:rPr>
              <w:t>Kapitelseite:  Technik, Beruf</w:t>
            </w:r>
          </w:p>
        </w:tc>
        <w:tc>
          <w:tcPr>
            <w:tcW w:w="5245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  <w:hideMark/>
          </w:tcPr>
          <w:p w:rsidR="00BE000F" w:rsidRDefault="009A5564">
            <w:pPr>
              <w:spacing w:line="300" w:lineRule="atLeast"/>
              <w:jc w:val="right"/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صفحة الفصل: التكنولوجيا والرياضيات والمهنة</w:t>
            </w:r>
          </w:p>
        </w:tc>
      </w:tr>
      <w:tr w:rsidR="00BE000F" w:rsidTr="002455FC">
        <w:trPr>
          <w:cantSplit/>
          <w:trHeight w:val="327"/>
        </w:trPr>
        <w:tc>
          <w:tcPr>
            <w:tcW w:w="4678" w:type="dxa"/>
            <w:noWrap/>
            <w:tcMar>
              <w:top w:w="28" w:type="dxa"/>
              <w:left w:w="85" w:type="dxa"/>
              <w:bottom w:w="28" w:type="dxa"/>
              <w:right w:w="85" w:type="dxa"/>
            </w:tcMar>
            <w:vAlign w:val="center"/>
          </w:tcPr>
          <w:p w:rsidR="00BE000F" w:rsidRPr="000833FE" w:rsidRDefault="000833FE" w:rsidP="000833FE">
            <w:pPr>
              <w:ind w:right="214"/>
              <w:jc w:val="right"/>
              <w:rPr>
                <w:b/>
              </w:rPr>
            </w:pPr>
            <w:r w:rsidRPr="000833FE">
              <w:rPr>
                <w:b/>
              </w:rPr>
              <w:t>Teil 1: Werkzeuge</w:t>
            </w:r>
          </w:p>
        </w:tc>
        <w:tc>
          <w:tcPr>
            <w:tcW w:w="5245" w:type="dxa"/>
            <w:noWrap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:rsidR="00BE000F" w:rsidRPr="000833FE" w:rsidRDefault="000833FE" w:rsidP="000833FE">
            <w:pPr>
              <w:ind w:left="183"/>
              <w:rPr>
                <w:b/>
                <w:bCs/>
              </w:rPr>
            </w:pPr>
            <w:r w:rsidRPr="000833FE">
              <w:rPr>
                <w:b/>
                <w:bCs/>
                <w:sz w:val="24"/>
                <w:szCs w:val="24"/>
                <w:rtl/>
              </w:rPr>
              <w:t>الجزء الأول: الأدوات</w:t>
            </w:r>
          </w:p>
        </w:tc>
      </w:tr>
    </w:tbl>
    <w:p w:rsidR="00BE000F" w:rsidRDefault="009A5564">
      <w:r>
        <w:t> </w:t>
      </w:r>
    </w:p>
    <w:p w:rsidR="008A60D9" w:rsidRDefault="008A60D9" w:rsidP="008A60D9">
      <w:r>
        <w:t> </w:t>
      </w:r>
    </w:p>
    <w:tbl>
      <w:tblPr>
        <w:tblW w:w="992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8"/>
        <w:gridCol w:w="5245"/>
      </w:tblGrid>
      <w:tr w:rsidR="008A60D9" w:rsidTr="008A60D9">
        <w:trPr>
          <w:cantSplit/>
        </w:trPr>
        <w:tc>
          <w:tcPr>
            <w:tcW w:w="467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142" w:type="dxa"/>
              <w:left w:w="113" w:type="dxa"/>
              <w:bottom w:w="142" w:type="dxa"/>
              <w:right w:w="113" w:type="dxa"/>
            </w:tcMar>
            <w:hideMark/>
          </w:tcPr>
          <w:p w:rsidR="008A60D9" w:rsidRDefault="008A60D9" w:rsidP="006A5C9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Die</w:t>
            </w:r>
            <w:r w:rsidR="006A5C9E">
              <w:rPr>
                <w:sz w:val="24"/>
                <w:szCs w:val="24"/>
              </w:rPr>
              <w:t>se</w:t>
            </w:r>
            <w:r>
              <w:rPr>
                <w:sz w:val="24"/>
                <w:szCs w:val="24"/>
              </w:rPr>
              <w:t xml:space="preserve"> Seiten zeigen häufig gebrauchte </w:t>
            </w:r>
            <w:r>
              <w:rPr>
                <w:b/>
                <w:bCs/>
                <w:sz w:val="24"/>
                <w:szCs w:val="24"/>
              </w:rPr>
              <w:t>Grundbegriffe</w:t>
            </w:r>
            <w:r>
              <w:rPr>
                <w:sz w:val="24"/>
                <w:szCs w:val="24"/>
              </w:rPr>
              <w:t xml:space="preserve"> und </w:t>
            </w:r>
            <w:r>
              <w:rPr>
                <w:b/>
                <w:bCs/>
                <w:sz w:val="24"/>
                <w:szCs w:val="24"/>
              </w:rPr>
              <w:t>Fachausdrücke</w:t>
            </w:r>
            <w:r>
              <w:rPr>
                <w:sz w:val="24"/>
                <w:szCs w:val="24"/>
              </w:rPr>
              <w:t xml:space="preserve">. </w:t>
            </w:r>
          </w:p>
          <w:p w:rsidR="006A5C9E" w:rsidRPr="006A5C9E" w:rsidRDefault="006A5C9E" w:rsidP="006A5C9E">
            <w:pPr>
              <w:rPr>
                <w:sz w:val="24"/>
                <w:szCs w:val="24"/>
              </w:rPr>
            </w:pPr>
            <w:r w:rsidRPr="006A5C9E">
              <w:rPr>
                <w:sz w:val="24"/>
                <w:szCs w:val="24"/>
              </w:rPr>
              <w:t>Folge dem Link im QR.</w:t>
            </w:r>
          </w:p>
          <w:p w:rsidR="008A60D9" w:rsidRDefault="008A60D9" w:rsidP="008A3D74">
            <w:r>
              <w:rPr>
                <w:sz w:val="24"/>
                <w:szCs w:val="24"/>
              </w:rPr>
              <w:t>Überprüfe die Übersetzungen ins Arabische.</w:t>
            </w:r>
          </w:p>
        </w:tc>
        <w:tc>
          <w:tcPr>
            <w:tcW w:w="5245" w:type="dxa"/>
            <w:noWrap/>
            <w:tcMar>
              <w:top w:w="142" w:type="dxa"/>
              <w:left w:w="113" w:type="dxa"/>
              <w:bottom w:w="142" w:type="dxa"/>
              <w:right w:w="113" w:type="dxa"/>
            </w:tcMar>
            <w:hideMark/>
          </w:tcPr>
          <w:p w:rsidR="006A5C9E" w:rsidRPr="006A5C9E" w:rsidRDefault="006A5C9E" w:rsidP="006A5C9E">
            <w:pPr>
              <w:ind w:right="200"/>
              <w:jc w:val="right"/>
              <w:rPr>
                <w:sz w:val="24"/>
                <w:szCs w:val="24"/>
              </w:rPr>
            </w:pPr>
            <w:r w:rsidRPr="006A5C9E">
              <w:rPr>
                <w:sz w:val="24"/>
                <w:szCs w:val="24"/>
                <w:rtl/>
              </w:rPr>
              <w:t>تعرض هذه الصفحات المصطلحات الأساسية والمصطلحات الفنية المستخدمة بشكل متكرر</w:t>
            </w:r>
            <w:r w:rsidRPr="006A5C9E">
              <w:rPr>
                <w:sz w:val="24"/>
                <w:szCs w:val="24"/>
              </w:rPr>
              <w:t>.</w:t>
            </w:r>
          </w:p>
          <w:p w:rsidR="006A5C9E" w:rsidRPr="006A5C9E" w:rsidRDefault="006A5C9E" w:rsidP="006A5C9E">
            <w:pPr>
              <w:ind w:right="200"/>
              <w:jc w:val="right"/>
              <w:rPr>
                <w:sz w:val="24"/>
                <w:szCs w:val="24"/>
              </w:rPr>
            </w:pPr>
            <w:r w:rsidRPr="006A5C9E">
              <w:rPr>
                <w:sz w:val="24"/>
                <w:szCs w:val="24"/>
                <w:rtl/>
              </w:rPr>
              <w:t>اتبع الرابط في</w:t>
            </w:r>
            <w:r w:rsidRPr="006A5C9E">
              <w:rPr>
                <w:sz w:val="24"/>
                <w:szCs w:val="24"/>
              </w:rPr>
              <w:t xml:space="preserve"> </w:t>
            </w:r>
            <w:r w:rsidRPr="006A5C9E">
              <w:t>QR</w:t>
            </w:r>
            <w:r w:rsidRPr="006A5C9E">
              <w:rPr>
                <w:sz w:val="24"/>
                <w:szCs w:val="24"/>
              </w:rPr>
              <w:t>.</w:t>
            </w:r>
          </w:p>
          <w:p w:rsidR="008A60D9" w:rsidRDefault="006A5C9E" w:rsidP="006A5C9E">
            <w:pPr>
              <w:ind w:right="200"/>
              <w:jc w:val="right"/>
            </w:pPr>
            <w:r w:rsidRPr="006A5C9E">
              <w:rPr>
                <w:sz w:val="24"/>
                <w:szCs w:val="24"/>
                <w:rtl/>
              </w:rPr>
              <w:t>التحقق من الترجمات العربية</w:t>
            </w:r>
            <w:r w:rsidRPr="006A5C9E">
              <w:rPr>
                <w:sz w:val="24"/>
                <w:szCs w:val="24"/>
              </w:rPr>
              <w:t>.</w:t>
            </w:r>
          </w:p>
        </w:tc>
      </w:tr>
    </w:tbl>
    <w:p w:rsidR="008A60D9" w:rsidRDefault="008A60D9" w:rsidP="008A60D9">
      <w:r>
        <w:t> </w:t>
      </w:r>
    </w:p>
    <w:p w:rsidR="00BE000F" w:rsidRDefault="009A5564">
      <w:r>
        <w:t> </w:t>
      </w:r>
    </w:p>
    <w:tbl>
      <w:tblPr>
        <w:tblW w:w="9923" w:type="dxa"/>
        <w:tblLayout w:type="fixed"/>
        <w:tblCellMar>
          <w:top w:w="142" w:type="dxa"/>
          <w:left w:w="57" w:type="dxa"/>
          <w:bottom w:w="142" w:type="dxa"/>
          <w:right w:w="57" w:type="dxa"/>
        </w:tblCellMar>
        <w:tblLook w:val="04A0" w:firstRow="1" w:lastRow="0" w:firstColumn="1" w:lastColumn="0" w:noHBand="0" w:noVBand="1"/>
      </w:tblPr>
      <w:tblGrid>
        <w:gridCol w:w="4678"/>
        <w:gridCol w:w="5245"/>
      </w:tblGrid>
      <w:tr w:rsidR="00BE000F" w:rsidTr="002455FC">
        <w:trPr>
          <w:cantSplit/>
        </w:trPr>
        <w:tc>
          <w:tcPr>
            <w:tcW w:w="467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noWrap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BE000F" w:rsidRDefault="000833FE">
            <w:pPr>
              <w:ind w:left="29"/>
            </w:pPr>
            <w:r>
              <w:rPr>
                <w:b/>
                <w:bCs/>
                <w:sz w:val="24"/>
                <w:szCs w:val="24"/>
              </w:rPr>
              <w:t>Metalltechnik</w:t>
            </w:r>
          </w:p>
        </w:tc>
        <w:tc>
          <w:tcPr>
            <w:tcW w:w="5245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BE000F" w:rsidRDefault="000833FE">
            <w:pPr>
              <w:ind w:left="29" w:right="171"/>
            </w:pPr>
            <w:r w:rsidRPr="000833FE">
              <w:rPr>
                <w:b/>
                <w:bCs/>
                <w:sz w:val="28"/>
                <w:szCs w:val="28"/>
                <w:rtl/>
              </w:rPr>
              <w:t>تكنولوجيا المعادن</w:t>
            </w:r>
          </w:p>
        </w:tc>
      </w:tr>
    </w:tbl>
    <w:p w:rsidR="00D61894" w:rsidRDefault="00D61894"/>
    <w:tbl>
      <w:tblPr>
        <w:tblW w:w="9639" w:type="dxa"/>
        <w:tblInd w:w="142" w:type="dxa"/>
        <w:tblLayout w:type="fixed"/>
        <w:tblCellMar>
          <w:top w:w="142" w:type="dxa"/>
          <w:left w:w="57" w:type="dxa"/>
          <w:bottom w:w="142" w:type="dxa"/>
          <w:right w:w="57" w:type="dxa"/>
        </w:tblCellMar>
        <w:tblLook w:val="04A0" w:firstRow="1" w:lastRow="0" w:firstColumn="1" w:lastColumn="0" w:noHBand="0" w:noVBand="1"/>
      </w:tblPr>
      <w:tblGrid>
        <w:gridCol w:w="2977"/>
        <w:gridCol w:w="1559"/>
        <w:gridCol w:w="1418"/>
        <w:gridCol w:w="3685"/>
      </w:tblGrid>
      <w:tr w:rsidR="00B3321B" w:rsidTr="000157CD">
        <w:tc>
          <w:tcPr>
            <w:tcW w:w="2977" w:type="dxa"/>
            <w:noWrap/>
            <w:tcMar>
              <w:top w:w="142" w:type="dxa"/>
              <w:left w:w="142" w:type="dxa"/>
              <w:bottom w:w="85" w:type="dxa"/>
              <w:right w:w="142" w:type="dxa"/>
            </w:tcMar>
            <w:vAlign w:val="center"/>
            <w:hideMark/>
          </w:tcPr>
          <w:p w:rsidR="00B3321B" w:rsidRDefault="003E3344" w:rsidP="008A3D74">
            <w:pPr>
              <w:ind w:left="-10"/>
              <w:rPr>
                <w:rStyle w:val="Hyperlink"/>
              </w:rPr>
            </w:pPr>
            <w:hyperlink r:id="rId7" w:tgtFrame="_self" w:history="1">
              <w:r w:rsidR="00B3321B">
                <w:rPr>
                  <w:rStyle w:val="Hyperlink"/>
                </w:rPr>
                <w:t>(TEC01)</w:t>
              </w:r>
            </w:hyperlink>
          </w:p>
          <w:p w:rsidR="007D2CA1" w:rsidRDefault="00B3321B" w:rsidP="007D2CA1">
            <w:pPr>
              <w:ind w:left="-10"/>
            </w:pPr>
            <w:r>
              <w:t xml:space="preserve">das Werkzeug  </w:t>
            </w:r>
          </w:p>
          <w:p w:rsidR="00B3321B" w:rsidRDefault="00B3321B" w:rsidP="007D2CA1">
            <w:pPr>
              <w:ind w:left="-10"/>
            </w:pPr>
            <w:r>
              <w:t xml:space="preserve"> </w:t>
            </w:r>
            <w:r>
              <w:rPr>
                <w:rFonts w:hint="cs"/>
                <w:sz w:val="24"/>
                <w:szCs w:val="24"/>
                <w:rtl/>
              </w:rPr>
              <w:t>الأداة</w:t>
            </w:r>
          </w:p>
        </w:tc>
        <w:tc>
          <w:tcPr>
            <w:tcW w:w="1559" w:type="dxa"/>
            <w:tcBorders>
              <w:right w:val="single" w:sz="12" w:space="0" w:color="auto"/>
            </w:tcBorders>
            <w:noWrap/>
            <w:tcMar>
              <w:top w:w="142" w:type="dxa"/>
              <w:left w:w="142" w:type="dxa"/>
              <w:bottom w:w="85" w:type="dxa"/>
              <w:right w:w="142" w:type="dxa"/>
            </w:tcMar>
            <w:vAlign w:val="center"/>
            <w:hideMark/>
          </w:tcPr>
          <w:p w:rsidR="00B3321B" w:rsidRPr="00F362B4" w:rsidRDefault="00B3321B" w:rsidP="000157CD">
            <w:pPr>
              <w:jc w:val="center"/>
              <w:rPr>
                <w:rFonts w:asciiTheme="minorBidi" w:hAnsiTheme="minorBidi" w:cstheme="minorBidi"/>
              </w:rPr>
            </w:pPr>
            <w:r>
              <w:rPr>
                <w:noProof/>
              </w:rPr>
              <w:drawing>
                <wp:inline distT="0" distB="0" distL="0" distR="0" wp14:anchorId="7C0A32DB" wp14:editId="5A31128D">
                  <wp:extent cx="720000" cy="720000"/>
                  <wp:effectExtent l="0" t="0" r="4445" b="4445"/>
                  <wp:docPr id="9" name="Grafik 9">
                    <a:hlinkClick xmlns:a="http://schemas.openxmlformats.org/drawingml/2006/main" r:id="rId7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left w:val="single" w:sz="12" w:space="0" w:color="auto"/>
            </w:tcBorders>
            <w:noWrap/>
            <w:vAlign w:val="center"/>
          </w:tcPr>
          <w:p w:rsidR="00B3321B" w:rsidRPr="00F362B4" w:rsidRDefault="00B3321B" w:rsidP="000157CD">
            <w:pPr>
              <w:jc w:val="center"/>
              <w:rPr>
                <w:rFonts w:asciiTheme="minorBidi" w:hAnsiTheme="minorBidi" w:cstheme="minorBidi"/>
              </w:rPr>
            </w:pPr>
            <w:r>
              <w:rPr>
                <w:noProof/>
              </w:rPr>
              <w:drawing>
                <wp:inline distT="0" distB="0" distL="0" distR="0" wp14:anchorId="31407C9A" wp14:editId="71B34079">
                  <wp:extent cx="720000" cy="720000"/>
                  <wp:effectExtent l="0" t="0" r="4445" b="4445"/>
                  <wp:docPr id="10" name="Grafik 10">
                    <a:hlinkClick xmlns:a="http://schemas.openxmlformats.org/drawingml/2006/main" r:id="rId9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noWrap/>
            <w:vAlign w:val="center"/>
          </w:tcPr>
          <w:p w:rsidR="00B3321B" w:rsidRDefault="003E3344" w:rsidP="008A3D74">
            <w:pPr>
              <w:ind w:left="66" w:right="218"/>
              <w:jc w:val="right"/>
            </w:pPr>
            <w:hyperlink r:id="rId11" w:tgtFrame="_self" w:history="1">
              <w:r w:rsidR="00B3321B">
                <w:rPr>
                  <w:rStyle w:val="Hyperlink"/>
                </w:rPr>
                <w:t>(TEC02)</w:t>
              </w:r>
            </w:hyperlink>
            <w:r w:rsidR="00B3321B">
              <w:t> </w:t>
            </w:r>
          </w:p>
          <w:p w:rsidR="007D2CA1" w:rsidRDefault="00B3321B" w:rsidP="007D2CA1">
            <w:pPr>
              <w:ind w:left="66" w:right="218"/>
              <w:jc w:val="right"/>
            </w:pPr>
            <w:r>
              <w:t xml:space="preserve">die Feile  </w:t>
            </w:r>
          </w:p>
          <w:p w:rsidR="00B3321B" w:rsidRDefault="00B3321B" w:rsidP="007D2CA1">
            <w:pPr>
              <w:ind w:left="66" w:right="218"/>
              <w:jc w:val="right"/>
            </w:pPr>
            <w:r>
              <w:t xml:space="preserve"> </w:t>
            </w:r>
            <w:r>
              <w:rPr>
                <w:rFonts w:hint="cs"/>
                <w:sz w:val="21"/>
                <w:szCs w:val="21"/>
                <w:rtl/>
              </w:rPr>
              <w:t>الملف</w:t>
            </w:r>
          </w:p>
        </w:tc>
      </w:tr>
      <w:tr w:rsidR="007C07BE" w:rsidTr="000157CD">
        <w:trPr>
          <w:trHeight w:val="1095"/>
        </w:trPr>
        <w:tc>
          <w:tcPr>
            <w:tcW w:w="2977" w:type="dxa"/>
            <w:noWrap/>
            <w:tcMar>
              <w:top w:w="142" w:type="dxa"/>
              <w:left w:w="142" w:type="dxa"/>
              <w:bottom w:w="85" w:type="dxa"/>
              <w:right w:w="142" w:type="dxa"/>
            </w:tcMar>
            <w:vAlign w:val="center"/>
          </w:tcPr>
          <w:p w:rsidR="007C07BE" w:rsidRDefault="003E3344" w:rsidP="008A3D74">
            <w:pPr>
              <w:ind w:left="-10"/>
            </w:pPr>
            <w:hyperlink r:id="rId12" w:tgtFrame="_self" w:history="1">
              <w:r w:rsidR="007D2CA1">
                <w:rPr>
                  <w:rStyle w:val="Hyperlink"/>
                </w:rPr>
                <w:t>(TEC03)</w:t>
              </w:r>
            </w:hyperlink>
            <w:r w:rsidR="007D2CA1">
              <w:t> </w:t>
            </w:r>
          </w:p>
          <w:p w:rsidR="007D2CA1" w:rsidRDefault="007D2CA1" w:rsidP="007D2CA1">
            <w:pPr>
              <w:ind w:left="-10"/>
            </w:pPr>
            <w:r>
              <w:t xml:space="preserve">die Bohrmaschine  </w:t>
            </w:r>
          </w:p>
          <w:p w:rsidR="007D2CA1" w:rsidRDefault="007D2CA1" w:rsidP="007D2CA1">
            <w:pPr>
              <w:ind w:left="-10"/>
              <w:rPr>
                <w:rStyle w:val="Hyperlink"/>
              </w:rPr>
            </w:pPr>
            <w:r>
              <w:t xml:space="preserve"> </w:t>
            </w:r>
            <w:r>
              <w:rPr>
                <w:rFonts w:hint="cs"/>
                <w:sz w:val="24"/>
                <w:szCs w:val="24"/>
                <w:rtl/>
              </w:rPr>
              <w:t>التدريبات</w:t>
            </w:r>
          </w:p>
        </w:tc>
        <w:tc>
          <w:tcPr>
            <w:tcW w:w="1559" w:type="dxa"/>
            <w:tcBorders>
              <w:right w:val="single" w:sz="12" w:space="0" w:color="auto"/>
            </w:tcBorders>
            <w:noWrap/>
            <w:tcMar>
              <w:top w:w="142" w:type="dxa"/>
              <w:left w:w="142" w:type="dxa"/>
              <w:bottom w:w="85" w:type="dxa"/>
              <w:right w:w="142" w:type="dxa"/>
            </w:tcMar>
            <w:vAlign w:val="center"/>
          </w:tcPr>
          <w:p w:rsidR="007C07BE" w:rsidRDefault="00225513" w:rsidP="000157C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76A174" wp14:editId="505EAC98">
                  <wp:extent cx="720000" cy="720000"/>
                  <wp:effectExtent l="0" t="0" r="4445" b="4445"/>
                  <wp:docPr id="11" name="Grafik 11">
                    <a:hlinkClick xmlns:a="http://schemas.openxmlformats.org/drawingml/2006/main" r:id="rId12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left w:val="single" w:sz="12" w:space="0" w:color="auto"/>
            </w:tcBorders>
            <w:noWrap/>
            <w:vAlign w:val="center"/>
          </w:tcPr>
          <w:p w:rsidR="007C07BE" w:rsidRDefault="00225513" w:rsidP="000157C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A1979B" wp14:editId="50BE6B6B">
                  <wp:extent cx="720000" cy="720000"/>
                  <wp:effectExtent l="0" t="0" r="4445" b="4445"/>
                  <wp:docPr id="13" name="Grafik 13">
                    <a:hlinkClick xmlns:a="http://schemas.openxmlformats.org/drawingml/2006/main" r:id="rId14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noWrap/>
            <w:vAlign w:val="center"/>
          </w:tcPr>
          <w:p w:rsidR="007C07BE" w:rsidRDefault="003E3344" w:rsidP="008A3D74">
            <w:pPr>
              <w:ind w:left="66" w:right="218"/>
              <w:jc w:val="right"/>
            </w:pPr>
            <w:hyperlink r:id="rId16" w:tgtFrame="_self" w:history="1">
              <w:r w:rsidR="007D2CA1">
                <w:rPr>
                  <w:rStyle w:val="Hyperlink"/>
                </w:rPr>
                <w:t xml:space="preserve">(TEC04) </w:t>
              </w:r>
            </w:hyperlink>
            <w:r w:rsidR="007D2CA1">
              <w:t> </w:t>
            </w:r>
          </w:p>
          <w:p w:rsidR="007D2CA1" w:rsidRDefault="007D2CA1" w:rsidP="007D2CA1">
            <w:pPr>
              <w:ind w:left="66" w:right="218"/>
              <w:jc w:val="right"/>
            </w:pPr>
            <w:r>
              <w:t xml:space="preserve">feilen, ein Werkstück feilen  </w:t>
            </w:r>
          </w:p>
          <w:p w:rsidR="007D2CA1" w:rsidRDefault="007D2CA1" w:rsidP="007D2CA1">
            <w:pPr>
              <w:ind w:left="66" w:right="218"/>
              <w:jc w:val="right"/>
              <w:rPr>
                <w:rStyle w:val="Hyperlink"/>
              </w:rPr>
            </w:pPr>
            <w:r>
              <w:t xml:space="preserve"> </w:t>
            </w:r>
            <w:r>
              <w:rPr>
                <w:rFonts w:hint="cs"/>
                <w:sz w:val="24"/>
                <w:szCs w:val="24"/>
                <w:rtl/>
              </w:rPr>
              <w:t>لملف ، لتقديم قطعة عمل</w:t>
            </w:r>
          </w:p>
        </w:tc>
      </w:tr>
      <w:tr w:rsidR="007D2CA1" w:rsidTr="000157CD">
        <w:tc>
          <w:tcPr>
            <w:tcW w:w="2977" w:type="dxa"/>
            <w:noWrap/>
            <w:tcMar>
              <w:top w:w="142" w:type="dxa"/>
              <w:left w:w="142" w:type="dxa"/>
              <w:bottom w:w="85" w:type="dxa"/>
              <w:right w:w="142" w:type="dxa"/>
            </w:tcMar>
            <w:vAlign w:val="center"/>
          </w:tcPr>
          <w:p w:rsidR="007D2CA1" w:rsidRDefault="003E3344" w:rsidP="008A3D74">
            <w:pPr>
              <w:ind w:left="-10"/>
            </w:pPr>
            <w:hyperlink r:id="rId17" w:tgtFrame="_self" w:history="1">
              <w:r w:rsidR="007D2CA1">
                <w:rPr>
                  <w:rStyle w:val="Hyperlink"/>
                </w:rPr>
                <w:t>(TEC05)</w:t>
              </w:r>
            </w:hyperlink>
            <w:r w:rsidR="007D2CA1">
              <w:t xml:space="preserve">  </w:t>
            </w:r>
          </w:p>
          <w:p w:rsidR="007D2CA1" w:rsidRDefault="007D2CA1" w:rsidP="007D2CA1">
            <w:pPr>
              <w:ind w:left="-10"/>
            </w:pPr>
            <w:r>
              <w:t xml:space="preserve">das Beißschneiden  </w:t>
            </w:r>
          </w:p>
          <w:p w:rsidR="007D2CA1" w:rsidRDefault="007D2CA1" w:rsidP="007D2CA1">
            <w:pPr>
              <w:ind w:left="-10"/>
              <w:rPr>
                <w:rStyle w:val="Hyperlink"/>
              </w:rPr>
            </w:pPr>
            <w:r>
              <w:t xml:space="preserve"> </w:t>
            </w:r>
            <w:r>
              <w:rPr>
                <w:rFonts w:hint="cs"/>
                <w:sz w:val="24"/>
                <w:szCs w:val="24"/>
                <w:rtl/>
              </w:rPr>
              <w:t>قطع العضة</w:t>
            </w:r>
          </w:p>
        </w:tc>
        <w:tc>
          <w:tcPr>
            <w:tcW w:w="1559" w:type="dxa"/>
            <w:tcBorders>
              <w:right w:val="single" w:sz="12" w:space="0" w:color="auto"/>
            </w:tcBorders>
            <w:noWrap/>
            <w:tcMar>
              <w:top w:w="142" w:type="dxa"/>
              <w:left w:w="142" w:type="dxa"/>
              <w:bottom w:w="85" w:type="dxa"/>
              <w:right w:w="142" w:type="dxa"/>
            </w:tcMar>
            <w:vAlign w:val="center"/>
          </w:tcPr>
          <w:p w:rsidR="007D2CA1" w:rsidRDefault="000157CD" w:rsidP="000157C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60EFD8" wp14:editId="733CEC0A">
                  <wp:extent cx="720000" cy="720000"/>
                  <wp:effectExtent l="0" t="0" r="4445" b="4445"/>
                  <wp:docPr id="14" name="Grafik 14">
                    <a:hlinkClick xmlns:a="http://schemas.openxmlformats.org/drawingml/2006/main" r:id="rId17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left w:val="single" w:sz="12" w:space="0" w:color="auto"/>
            </w:tcBorders>
            <w:noWrap/>
            <w:vAlign w:val="center"/>
          </w:tcPr>
          <w:p w:rsidR="007D2CA1" w:rsidRDefault="007C3AC4" w:rsidP="000157C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2382D0" wp14:editId="0455143E">
                  <wp:extent cx="720000" cy="720000"/>
                  <wp:effectExtent l="0" t="0" r="4445" b="4445"/>
                  <wp:docPr id="6" name="Grafik 6">
                    <a:hlinkClick xmlns:a="http://schemas.openxmlformats.org/drawingml/2006/main" r:id="rId19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noWrap/>
            <w:vAlign w:val="center"/>
          </w:tcPr>
          <w:p w:rsidR="007D2CA1" w:rsidRDefault="003E3344" w:rsidP="008A3D74">
            <w:pPr>
              <w:ind w:left="66" w:right="218"/>
              <w:jc w:val="right"/>
            </w:pPr>
            <w:hyperlink r:id="rId21" w:tgtFrame="_self" w:history="1">
              <w:r w:rsidR="007D2CA1">
                <w:rPr>
                  <w:rStyle w:val="Hyperlink"/>
                </w:rPr>
                <w:t>(TEC06)</w:t>
              </w:r>
            </w:hyperlink>
            <w:r w:rsidR="007D2CA1">
              <w:t xml:space="preserve">  </w:t>
            </w:r>
          </w:p>
          <w:p w:rsidR="007D2CA1" w:rsidRDefault="007D2CA1" w:rsidP="007D2CA1">
            <w:pPr>
              <w:ind w:left="66" w:right="218"/>
              <w:jc w:val="right"/>
            </w:pPr>
            <w:r>
              <w:t xml:space="preserve">der Werkzeugkoffer  </w:t>
            </w:r>
          </w:p>
          <w:p w:rsidR="007D2CA1" w:rsidRDefault="007D2CA1" w:rsidP="007D2CA1">
            <w:pPr>
              <w:ind w:left="66" w:right="218"/>
              <w:jc w:val="right"/>
              <w:rPr>
                <w:rStyle w:val="Hyperlink"/>
              </w:rPr>
            </w:pPr>
            <w:r>
              <w:t xml:space="preserve"> </w:t>
            </w:r>
            <w:r>
              <w:rPr>
                <w:rFonts w:hint="cs"/>
                <w:sz w:val="24"/>
                <w:szCs w:val="24"/>
                <w:rtl/>
              </w:rPr>
              <w:t>صندوق الأدوات</w:t>
            </w:r>
          </w:p>
        </w:tc>
      </w:tr>
      <w:tr w:rsidR="007D2CA1" w:rsidTr="000157CD">
        <w:tc>
          <w:tcPr>
            <w:tcW w:w="2977" w:type="dxa"/>
            <w:noWrap/>
            <w:tcMar>
              <w:top w:w="142" w:type="dxa"/>
              <w:left w:w="142" w:type="dxa"/>
              <w:bottom w:w="85" w:type="dxa"/>
              <w:right w:w="142" w:type="dxa"/>
            </w:tcMar>
            <w:vAlign w:val="center"/>
          </w:tcPr>
          <w:p w:rsidR="007D2CA1" w:rsidRDefault="003E3344" w:rsidP="008A3D74">
            <w:pPr>
              <w:ind w:left="-10"/>
            </w:pPr>
            <w:hyperlink r:id="rId22" w:tgtFrame="_self" w:history="1">
              <w:r w:rsidR="007D2CA1">
                <w:rPr>
                  <w:rStyle w:val="Hyperlink"/>
                </w:rPr>
                <w:t>(TEC07)</w:t>
              </w:r>
            </w:hyperlink>
            <w:r w:rsidR="007D2CA1">
              <w:t xml:space="preserve">  </w:t>
            </w:r>
          </w:p>
          <w:p w:rsidR="007D2CA1" w:rsidRDefault="007D2CA1" w:rsidP="007D2CA1">
            <w:pPr>
              <w:ind w:left="-10"/>
            </w:pPr>
            <w:r>
              <w:t xml:space="preserve">die Schraube  </w:t>
            </w:r>
          </w:p>
          <w:p w:rsidR="007D2CA1" w:rsidRDefault="007D2CA1" w:rsidP="007D2CA1">
            <w:pPr>
              <w:ind w:left="-10"/>
              <w:rPr>
                <w:rStyle w:val="Hyperlink"/>
              </w:rPr>
            </w:pPr>
            <w:r>
              <w:t xml:space="preserve"> </w:t>
            </w:r>
            <w:r>
              <w:rPr>
                <w:rFonts w:hint="cs"/>
                <w:sz w:val="24"/>
                <w:szCs w:val="24"/>
                <w:rtl/>
              </w:rPr>
              <w:t>المسمار</w:t>
            </w:r>
          </w:p>
        </w:tc>
        <w:tc>
          <w:tcPr>
            <w:tcW w:w="1559" w:type="dxa"/>
            <w:tcBorders>
              <w:right w:val="single" w:sz="12" w:space="0" w:color="auto"/>
            </w:tcBorders>
            <w:noWrap/>
            <w:tcMar>
              <w:top w:w="142" w:type="dxa"/>
              <w:left w:w="142" w:type="dxa"/>
              <w:bottom w:w="85" w:type="dxa"/>
              <w:right w:w="142" w:type="dxa"/>
            </w:tcMar>
            <w:vAlign w:val="center"/>
          </w:tcPr>
          <w:p w:rsidR="007D2CA1" w:rsidRDefault="007C3AC4" w:rsidP="000157C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B056AB" wp14:editId="47530ECC">
                  <wp:extent cx="720000" cy="720000"/>
                  <wp:effectExtent l="0" t="0" r="4445" b="4445"/>
                  <wp:docPr id="16" name="Grafik 16">
                    <a:hlinkClick xmlns:a="http://schemas.openxmlformats.org/drawingml/2006/main" r:id="rId22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left w:val="single" w:sz="12" w:space="0" w:color="auto"/>
            </w:tcBorders>
            <w:noWrap/>
            <w:vAlign w:val="center"/>
          </w:tcPr>
          <w:p w:rsidR="007D2CA1" w:rsidRDefault="00D4794A" w:rsidP="000157C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8442FB1" wp14:editId="3BE51F5E">
                  <wp:extent cx="720000" cy="720000"/>
                  <wp:effectExtent l="0" t="0" r="4445" b="4445"/>
                  <wp:docPr id="17" name="Grafik 17">
                    <a:hlinkClick xmlns:a="http://schemas.openxmlformats.org/drawingml/2006/main" r:id="rId24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noWrap/>
            <w:vAlign w:val="center"/>
          </w:tcPr>
          <w:p w:rsidR="007D2CA1" w:rsidRDefault="003E3344" w:rsidP="008A3D74">
            <w:pPr>
              <w:ind w:left="66" w:right="218"/>
              <w:jc w:val="right"/>
            </w:pPr>
            <w:hyperlink r:id="rId26" w:tgtFrame="_self" w:history="1">
              <w:r w:rsidR="007D2CA1">
                <w:rPr>
                  <w:rStyle w:val="Hyperlink"/>
                </w:rPr>
                <w:t>(TEC08)</w:t>
              </w:r>
            </w:hyperlink>
            <w:r w:rsidR="007D2CA1">
              <w:t xml:space="preserve"> </w:t>
            </w:r>
          </w:p>
          <w:p w:rsidR="007D2CA1" w:rsidRDefault="007D2CA1" w:rsidP="007D2CA1">
            <w:pPr>
              <w:ind w:left="66" w:right="218"/>
              <w:jc w:val="right"/>
            </w:pPr>
            <w:r>
              <w:t> der Propan – Sauerstoff – Brenner</w:t>
            </w:r>
          </w:p>
          <w:p w:rsidR="007D2CA1" w:rsidRDefault="007D2CA1" w:rsidP="007D2CA1">
            <w:pPr>
              <w:ind w:left="66" w:right="218"/>
              <w:jc w:val="right"/>
              <w:rPr>
                <w:rStyle w:val="Hyperlink"/>
              </w:rPr>
            </w:pPr>
            <w:r>
              <w:t xml:space="preserve"> </w:t>
            </w:r>
            <w:r>
              <w:rPr>
                <w:rFonts w:hint="cs"/>
                <w:sz w:val="24"/>
                <w:szCs w:val="24"/>
                <w:rtl/>
              </w:rPr>
              <w:t>موقد البروبان والأكسجين</w:t>
            </w:r>
          </w:p>
        </w:tc>
      </w:tr>
      <w:tr w:rsidR="007D2CA1" w:rsidTr="000157CD">
        <w:tc>
          <w:tcPr>
            <w:tcW w:w="2977" w:type="dxa"/>
            <w:noWrap/>
            <w:tcMar>
              <w:top w:w="142" w:type="dxa"/>
              <w:left w:w="142" w:type="dxa"/>
              <w:bottom w:w="85" w:type="dxa"/>
              <w:right w:w="142" w:type="dxa"/>
            </w:tcMar>
            <w:vAlign w:val="center"/>
          </w:tcPr>
          <w:p w:rsidR="007D2CA1" w:rsidRDefault="003E3344" w:rsidP="008A3D74">
            <w:pPr>
              <w:ind w:left="-10"/>
            </w:pPr>
            <w:hyperlink r:id="rId27" w:tgtFrame="_self" w:history="1">
              <w:r w:rsidR="007D2CA1">
                <w:rPr>
                  <w:rStyle w:val="Hyperlink"/>
                </w:rPr>
                <w:t>(TEC09)</w:t>
              </w:r>
            </w:hyperlink>
            <w:r w:rsidR="007D2CA1">
              <w:t xml:space="preserve">  </w:t>
            </w:r>
          </w:p>
          <w:p w:rsidR="007D2CA1" w:rsidRDefault="007D2CA1" w:rsidP="007D2CA1">
            <w:pPr>
              <w:ind w:left="-10"/>
            </w:pPr>
            <w:r>
              <w:t xml:space="preserve">der Stahlmaßstab  </w:t>
            </w:r>
          </w:p>
          <w:p w:rsidR="007D2CA1" w:rsidRDefault="007D2CA1" w:rsidP="007D2CA1">
            <w:pPr>
              <w:ind w:left="-10"/>
              <w:rPr>
                <w:rStyle w:val="Hyperlink"/>
              </w:rPr>
            </w:pPr>
            <w:r>
              <w:t xml:space="preserve"> </w:t>
            </w:r>
            <w:r>
              <w:rPr>
                <w:rFonts w:hint="cs"/>
                <w:sz w:val="24"/>
                <w:szCs w:val="24"/>
                <w:rtl/>
              </w:rPr>
              <w:t>مقياس الفولاذ</w:t>
            </w:r>
          </w:p>
        </w:tc>
        <w:tc>
          <w:tcPr>
            <w:tcW w:w="1559" w:type="dxa"/>
            <w:tcBorders>
              <w:right w:val="single" w:sz="12" w:space="0" w:color="auto"/>
            </w:tcBorders>
            <w:noWrap/>
            <w:tcMar>
              <w:top w:w="142" w:type="dxa"/>
              <w:left w:w="142" w:type="dxa"/>
              <w:bottom w:w="85" w:type="dxa"/>
              <w:right w:w="142" w:type="dxa"/>
            </w:tcMar>
            <w:vAlign w:val="center"/>
          </w:tcPr>
          <w:p w:rsidR="007D2CA1" w:rsidRDefault="00D4794A" w:rsidP="000157C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17F9F5" wp14:editId="3E16E8E9">
                  <wp:extent cx="720000" cy="720000"/>
                  <wp:effectExtent l="0" t="0" r="4445" b="4445"/>
                  <wp:docPr id="18" name="Grafik 18">
                    <a:hlinkClick xmlns:a="http://schemas.openxmlformats.org/drawingml/2006/main" r:id="rId27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left w:val="single" w:sz="12" w:space="0" w:color="auto"/>
            </w:tcBorders>
            <w:noWrap/>
            <w:vAlign w:val="center"/>
          </w:tcPr>
          <w:p w:rsidR="007D2CA1" w:rsidRDefault="00D4794A" w:rsidP="000157C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7B22E80" wp14:editId="02A8E7B6">
                  <wp:extent cx="720000" cy="720000"/>
                  <wp:effectExtent l="0" t="0" r="4445" b="4445"/>
                  <wp:docPr id="19" name="Grafik 19">
                    <a:hlinkClick xmlns:a="http://schemas.openxmlformats.org/drawingml/2006/main" r:id="rId29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noWrap/>
            <w:vAlign w:val="center"/>
          </w:tcPr>
          <w:p w:rsidR="007D2CA1" w:rsidRDefault="003E3344" w:rsidP="008A3D74">
            <w:pPr>
              <w:ind w:left="66" w:right="218"/>
              <w:jc w:val="right"/>
            </w:pPr>
            <w:hyperlink r:id="rId31" w:tgtFrame="_self" w:history="1">
              <w:r w:rsidR="007D2CA1">
                <w:rPr>
                  <w:rStyle w:val="Hyperlink"/>
                </w:rPr>
                <w:t>(TEC10)</w:t>
              </w:r>
            </w:hyperlink>
            <w:r w:rsidR="007D2CA1">
              <w:t xml:space="preserve">  </w:t>
            </w:r>
          </w:p>
          <w:p w:rsidR="007D2CA1" w:rsidRDefault="007D2CA1" w:rsidP="007D2CA1">
            <w:pPr>
              <w:ind w:left="66" w:right="218"/>
              <w:jc w:val="right"/>
            </w:pPr>
            <w:r>
              <w:t>die Elektrotechnik </w:t>
            </w:r>
          </w:p>
          <w:p w:rsidR="007D2CA1" w:rsidRDefault="007D2CA1" w:rsidP="007D2CA1">
            <w:pPr>
              <w:ind w:left="66" w:right="218"/>
              <w:jc w:val="right"/>
              <w:rPr>
                <w:rStyle w:val="Hyperlink"/>
              </w:rPr>
            </w:pPr>
            <w:r>
              <w:t xml:space="preserve">  </w:t>
            </w:r>
            <w:r>
              <w:rPr>
                <w:rFonts w:hint="cs"/>
                <w:sz w:val="24"/>
                <w:szCs w:val="24"/>
                <w:rtl/>
              </w:rPr>
              <w:t>الهندسة الكهربائية</w:t>
            </w:r>
          </w:p>
        </w:tc>
      </w:tr>
      <w:tr w:rsidR="007D2CA1" w:rsidTr="000157CD">
        <w:tc>
          <w:tcPr>
            <w:tcW w:w="2977" w:type="dxa"/>
            <w:noWrap/>
            <w:tcMar>
              <w:top w:w="142" w:type="dxa"/>
              <w:left w:w="142" w:type="dxa"/>
              <w:bottom w:w="85" w:type="dxa"/>
              <w:right w:w="142" w:type="dxa"/>
            </w:tcMar>
            <w:vAlign w:val="center"/>
          </w:tcPr>
          <w:p w:rsidR="007D2CA1" w:rsidRDefault="003E3344" w:rsidP="008A3D74">
            <w:pPr>
              <w:ind w:left="-10"/>
            </w:pPr>
            <w:hyperlink r:id="rId32" w:tgtFrame="_self" w:history="1">
              <w:r w:rsidR="007D2CA1">
                <w:rPr>
                  <w:rStyle w:val="Hyperlink"/>
                </w:rPr>
                <w:t>(TEC11)</w:t>
              </w:r>
            </w:hyperlink>
            <w:r w:rsidR="007D2CA1">
              <w:t xml:space="preserve">  </w:t>
            </w:r>
          </w:p>
          <w:p w:rsidR="007D2CA1" w:rsidRDefault="007D2CA1" w:rsidP="007D2CA1">
            <w:pPr>
              <w:ind w:left="-10"/>
            </w:pPr>
            <w:r>
              <w:t xml:space="preserve">der Kraft–Seitenschneider  </w:t>
            </w:r>
          </w:p>
          <w:p w:rsidR="007D2CA1" w:rsidRDefault="007D2CA1" w:rsidP="007D2CA1">
            <w:pPr>
              <w:ind w:left="-10"/>
              <w:rPr>
                <w:rStyle w:val="Hyperlink"/>
              </w:rPr>
            </w:pPr>
            <w:r>
              <w:t xml:space="preserve"> </w:t>
            </w:r>
            <w:r>
              <w:rPr>
                <w:rFonts w:hint="cs"/>
                <w:sz w:val="24"/>
                <w:szCs w:val="24"/>
                <w:rtl/>
              </w:rPr>
              <w:t>قاطع جانب الطاقة</w:t>
            </w:r>
          </w:p>
        </w:tc>
        <w:tc>
          <w:tcPr>
            <w:tcW w:w="1559" w:type="dxa"/>
            <w:tcBorders>
              <w:right w:val="single" w:sz="12" w:space="0" w:color="auto"/>
            </w:tcBorders>
            <w:noWrap/>
            <w:tcMar>
              <w:top w:w="142" w:type="dxa"/>
              <w:left w:w="142" w:type="dxa"/>
              <w:bottom w:w="85" w:type="dxa"/>
              <w:right w:w="142" w:type="dxa"/>
            </w:tcMar>
            <w:vAlign w:val="center"/>
          </w:tcPr>
          <w:p w:rsidR="007D2CA1" w:rsidRDefault="00F51D17" w:rsidP="000157C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097D81" wp14:editId="69470F50">
                  <wp:extent cx="720000" cy="720000"/>
                  <wp:effectExtent l="0" t="0" r="4445" b="4445"/>
                  <wp:docPr id="20" name="Grafik 20">
                    <a:hlinkClick xmlns:a="http://schemas.openxmlformats.org/drawingml/2006/main" r:id="rId32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left w:val="single" w:sz="12" w:space="0" w:color="auto"/>
            </w:tcBorders>
            <w:noWrap/>
            <w:vAlign w:val="center"/>
          </w:tcPr>
          <w:p w:rsidR="007D2CA1" w:rsidRDefault="009678C7" w:rsidP="000157C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A6A84C" wp14:editId="3F6EC6B3">
                  <wp:extent cx="720000" cy="720000"/>
                  <wp:effectExtent l="0" t="0" r="4445" b="4445"/>
                  <wp:docPr id="21" name="Grafik 21">
                    <a:hlinkClick xmlns:a="http://schemas.openxmlformats.org/drawingml/2006/main" r:id="rId34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noWrap/>
            <w:vAlign w:val="center"/>
          </w:tcPr>
          <w:p w:rsidR="007D2CA1" w:rsidRDefault="003E3344" w:rsidP="008A3D74">
            <w:pPr>
              <w:ind w:left="66" w:right="218"/>
              <w:jc w:val="right"/>
            </w:pPr>
            <w:hyperlink r:id="rId36" w:tgtFrame="_self" w:history="1">
              <w:r w:rsidR="007D2CA1">
                <w:rPr>
                  <w:rStyle w:val="Hyperlink"/>
                </w:rPr>
                <w:t>(TEC12)</w:t>
              </w:r>
            </w:hyperlink>
            <w:r w:rsidR="007D2CA1">
              <w:t xml:space="preserve">  </w:t>
            </w:r>
          </w:p>
          <w:p w:rsidR="007D2CA1" w:rsidRDefault="007D2CA1" w:rsidP="007D2CA1">
            <w:pPr>
              <w:ind w:left="66" w:right="218"/>
              <w:jc w:val="right"/>
            </w:pPr>
            <w:r>
              <w:t xml:space="preserve">etwas messen, die Messung  </w:t>
            </w:r>
          </w:p>
          <w:p w:rsidR="007D2CA1" w:rsidRDefault="007D2CA1" w:rsidP="007D2CA1">
            <w:pPr>
              <w:ind w:left="66" w:right="218"/>
              <w:jc w:val="right"/>
              <w:rPr>
                <w:rStyle w:val="Hyperlink"/>
              </w:rPr>
            </w:pPr>
            <w:r>
              <w:t xml:space="preserve"> </w:t>
            </w:r>
            <w:r>
              <w:rPr>
                <w:rFonts w:hint="cs"/>
                <w:sz w:val="24"/>
                <w:szCs w:val="24"/>
                <w:rtl/>
              </w:rPr>
              <w:t>لقياس شيء ما ، القياس</w:t>
            </w:r>
          </w:p>
        </w:tc>
      </w:tr>
    </w:tbl>
    <w:p w:rsidR="00B3321B" w:rsidRDefault="00B3321B"/>
    <w:p w:rsidR="00341A13" w:rsidRDefault="00341A13"/>
    <w:p w:rsidR="000833FE" w:rsidRDefault="00341A13">
      <w:r>
        <w:br w:type="column"/>
      </w:r>
    </w:p>
    <w:p w:rsidR="000833FE" w:rsidRDefault="000833FE" w:rsidP="000833FE">
      <w:r>
        <w:t> </w:t>
      </w:r>
    </w:p>
    <w:tbl>
      <w:tblPr>
        <w:tblW w:w="10348" w:type="dxa"/>
        <w:tblLayout w:type="fixed"/>
        <w:tblCellMar>
          <w:top w:w="142" w:type="dxa"/>
          <w:left w:w="57" w:type="dxa"/>
          <w:bottom w:w="142" w:type="dxa"/>
          <w:right w:w="57" w:type="dxa"/>
        </w:tblCellMar>
        <w:tblLook w:val="04A0" w:firstRow="1" w:lastRow="0" w:firstColumn="1" w:lastColumn="0" w:noHBand="0" w:noVBand="1"/>
      </w:tblPr>
      <w:tblGrid>
        <w:gridCol w:w="4678"/>
        <w:gridCol w:w="5670"/>
      </w:tblGrid>
      <w:tr w:rsidR="000833FE" w:rsidTr="002455FC">
        <w:trPr>
          <w:cantSplit/>
        </w:trPr>
        <w:tc>
          <w:tcPr>
            <w:tcW w:w="467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noWrap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0833FE" w:rsidRDefault="000833FE" w:rsidP="008A3D74">
            <w:pPr>
              <w:ind w:left="29"/>
            </w:pPr>
            <w:r w:rsidRPr="000833FE">
              <w:rPr>
                <w:b/>
                <w:bCs/>
                <w:sz w:val="24"/>
                <w:szCs w:val="24"/>
              </w:rPr>
              <w:t>Bau, Farbe, Holz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  <w:hideMark/>
          </w:tcPr>
          <w:p w:rsidR="000833FE" w:rsidRDefault="000833FE" w:rsidP="008A3D74">
            <w:pPr>
              <w:ind w:left="29" w:right="171"/>
            </w:pPr>
            <w:r w:rsidRPr="000833FE">
              <w:rPr>
                <w:b/>
                <w:bCs/>
                <w:sz w:val="28"/>
                <w:szCs w:val="28"/>
                <w:rtl/>
              </w:rPr>
              <w:t>البناء والطلاء والخشب</w:t>
            </w:r>
          </w:p>
        </w:tc>
      </w:tr>
    </w:tbl>
    <w:p w:rsidR="000833FE" w:rsidRDefault="000833FE" w:rsidP="000833FE"/>
    <w:tbl>
      <w:tblPr>
        <w:tblW w:w="9639" w:type="dxa"/>
        <w:tblInd w:w="142" w:type="dxa"/>
        <w:tblLayout w:type="fixed"/>
        <w:tblCellMar>
          <w:top w:w="142" w:type="dxa"/>
          <w:left w:w="57" w:type="dxa"/>
          <w:bottom w:w="142" w:type="dxa"/>
          <w:right w:w="57" w:type="dxa"/>
        </w:tblCellMar>
        <w:tblLook w:val="04A0" w:firstRow="1" w:lastRow="0" w:firstColumn="1" w:lastColumn="0" w:noHBand="0" w:noVBand="1"/>
      </w:tblPr>
      <w:tblGrid>
        <w:gridCol w:w="3119"/>
        <w:gridCol w:w="1417"/>
        <w:gridCol w:w="1418"/>
        <w:gridCol w:w="3685"/>
      </w:tblGrid>
      <w:tr w:rsidR="002455FC" w:rsidTr="00B80E2B">
        <w:tc>
          <w:tcPr>
            <w:tcW w:w="3119" w:type="dxa"/>
            <w:noWrap/>
            <w:tcMar>
              <w:top w:w="142" w:type="dxa"/>
              <w:left w:w="142" w:type="dxa"/>
              <w:bottom w:w="85" w:type="dxa"/>
              <w:right w:w="142" w:type="dxa"/>
            </w:tcMar>
            <w:vAlign w:val="center"/>
          </w:tcPr>
          <w:p w:rsidR="002455FC" w:rsidRDefault="003E3344" w:rsidP="008A3D74">
            <w:pPr>
              <w:ind w:left="-10"/>
            </w:pPr>
            <w:hyperlink r:id="rId37" w:tgtFrame="_self" w:history="1">
              <w:r w:rsidR="002455FC">
                <w:rPr>
                  <w:rStyle w:val="Hyperlink"/>
                </w:rPr>
                <w:t>(BFH01)</w:t>
              </w:r>
            </w:hyperlink>
            <w:r w:rsidR="002455FC">
              <w:t> </w:t>
            </w:r>
          </w:p>
          <w:p w:rsidR="002455FC" w:rsidRDefault="002455FC" w:rsidP="008A3D74">
            <w:pPr>
              <w:ind w:left="-10"/>
            </w:pPr>
            <w:r>
              <w:t>Bautechnik</w:t>
            </w:r>
          </w:p>
          <w:p w:rsidR="002455FC" w:rsidRDefault="002455FC" w:rsidP="008A3D74">
            <w:pPr>
              <w:ind w:left="-10"/>
              <w:rPr>
                <w:rStyle w:val="Hyperlink"/>
              </w:rPr>
            </w:pPr>
            <w:r>
              <w:rPr>
                <w:rFonts w:hint="cs"/>
                <w:sz w:val="24"/>
                <w:szCs w:val="24"/>
                <w:rtl/>
              </w:rPr>
              <w:t>تكنولوجيا البناء</w:t>
            </w:r>
          </w:p>
        </w:tc>
        <w:tc>
          <w:tcPr>
            <w:tcW w:w="1417" w:type="dxa"/>
            <w:tcBorders>
              <w:right w:val="single" w:sz="12" w:space="0" w:color="auto"/>
            </w:tcBorders>
            <w:noWrap/>
            <w:tcMar>
              <w:top w:w="142" w:type="dxa"/>
              <w:left w:w="142" w:type="dxa"/>
              <w:bottom w:w="85" w:type="dxa"/>
              <w:right w:w="142" w:type="dxa"/>
            </w:tcMar>
            <w:vAlign w:val="center"/>
          </w:tcPr>
          <w:p w:rsidR="002455FC" w:rsidRDefault="00DC394A" w:rsidP="00B80E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DE9241" wp14:editId="763076BE">
                  <wp:extent cx="720000" cy="720000"/>
                  <wp:effectExtent l="0" t="0" r="4445" b="4445"/>
                  <wp:docPr id="23" name="Grafik 23">
                    <a:hlinkClick xmlns:a="http://schemas.openxmlformats.org/drawingml/2006/main" r:id="rId37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left w:val="single" w:sz="12" w:space="0" w:color="auto"/>
            </w:tcBorders>
            <w:noWrap/>
            <w:vAlign w:val="center"/>
          </w:tcPr>
          <w:p w:rsidR="002455FC" w:rsidRDefault="00DC394A" w:rsidP="00B80E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F8C394" wp14:editId="1FF16D7B">
                  <wp:extent cx="720000" cy="720000"/>
                  <wp:effectExtent l="0" t="0" r="4445" b="4445"/>
                  <wp:docPr id="24" name="Grafik 24">
                    <a:hlinkClick xmlns:a="http://schemas.openxmlformats.org/drawingml/2006/main" r:id="rId39" tgtFrame="_top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noWrap/>
            <w:vAlign w:val="center"/>
          </w:tcPr>
          <w:p w:rsidR="002455FC" w:rsidRDefault="003E3344" w:rsidP="008A3D74">
            <w:pPr>
              <w:ind w:left="66" w:right="218"/>
              <w:jc w:val="right"/>
            </w:pPr>
            <w:hyperlink r:id="rId41" w:tgtFrame="_self" w:history="1">
              <w:r w:rsidR="002455FC">
                <w:rPr>
                  <w:rStyle w:val="Hyperlink"/>
                </w:rPr>
                <w:t>(BFH02)</w:t>
              </w:r>
            </w:hyperlink>
            <w:r w:rsidR="002455FC">
              <w:t> </w:t>
            </w:r>
          </w:p>
          <w:p w:rsidR="002455FC" w:rsidRDefault="002455FC" w:rsidP="008A3D74">
            <w:pPr>
              <w:ind w:left="66" w:right="218"/>
              <w:jc w:val="right"/>
            </w:pPr>
            <w:r>
              <w:t>Farbtechnik</w:t>
            </w:r>
          </w:p>
          <w:p w:rsidR="002455FC" w:rsidRDefault="002455FC" w:rsidP="008A3D74">
            <w:pPr>
              <w:ind w:left="66" w:right="218"/>
              <w:jc w:val="right"/>
              <w:rPr>
                <w:rStyle w:val="Hyperlink"/>
              </w:rPr>
            </w:pPr>
            <w:r>
              <w:rPr>
                <w:rFonts w:hint="cs"/>
                <w:sz w:val="24"/>
                <w:szCs w:val="24"/>
                <w:rtl/>
              </w:rPr>
              <w:t>تقنية اللون</w:t>
            </w:r>
          </w:p>
        </w:tc>
      </w:tr>
      <w:tr w:rsidR="002455FC" w:rsidTr="00B80E2B">
        <w:tc>
          <w:tcPr>
            <w:tcW w:w="3119" w:type="dxa"/>
            <w:noWrap/>
            <w:tcMar>
              <w:top w:w="142" w:type="dxa"/>
              <w:left w:w="142" w:type="dxa"/>
              <w:bottom w:w="85" w:type="dxa"/>
              <w:right w:w="142" w:type="dxa"/>
            </w:tcMar>
            <w:vAlign w:val="center"/>
          </w:tcPr>
          <w:p w:rsidR="002455FC" w:rsidRDefault="003E3344" w:rsidP="008A3D74">
            <w:pPr>
              <w:ind w:left="-10"/>
            </w:pPr>
            <w:hyperlink r:id="rId42" w:tgtFrame="_self" w:history="1">
              <w:r w:rsidR="002455FC">
                <w:rPr>
                  <w:rStyle w:val="Hyperlink"/>
                </w:rPr>
                <w:t>(BFH03)</w:t>
              </w:r>
            </w:hyperlink>
            <w:r w:rsidR="002455FC">
              <w:t xml:space="preserve">  </w:t>
            </w:r>
          </w:p>
          <w:p w:rsidR="002455FC" w:rsidRDefault="002455FC" w:rsidP="008A3D74">
            <w:pPr>
              <w:ind w:left="-10"/>
            </w:pPr>
            <w:r>
              <w:t>Holztechnik</w:t>
            </w:r>
          </w:p>
          <w:p w:rsidR="002455FC" w:rsidRDefault="002455FC" w:rsidP="008A3D74">
            <w:pPr>
              <w:ind w:left="-10"/>
            </w:pPr>
            <w:r>
              <w:rPr>
                <w:rFonts w:hint="cs"/>
                <w:sz w:val="24"/>
                <w:szCs w:val="24"/>
                <w:rtl/>
              </w:rPr>
              <w:t>تكنولوجيا الخشب</w:t>
            </w:r>
          </w:p>
        </w:tc>
        <w:tc>
          <w:tcPr>
            <w:tcW w:w="1417" w:type="dxa"/>
            <w:tcBorders>
              <w:right w:val="single" w:sz="12" w:space="0" w:color="auto"/>
            </w:tcBorders>
            <w:noWrap/>
            <w:tcMar>
              <w:top w:w="142" w:type="dxa"/>
              <w:left w:w="142" w:type="dxa"/>
              <w:bottom w:w="85" w:type="dxa"/>
              <w:right w:w="142" w:type="dxa"/>
            </w:tcMar>
            <w:vAlign w:val="center"/>
          </w:tcPr>
          <w:p w:rsidR="002455FC" w:rsidRDefault="00B80E2B" w:rsidP="00B80E2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D6E720" wp14:editId="7A5A7E4A">
                  <wp:extent cx="720000" cy="720000"/>
                  <wp:effectExtent l="0" t="0" r="4445" b="4445"/>
                  <wp:docPr id="22" name="Grafik 22">
                    <a:hlinkClick xmlns:a="http://schemas.openxmlformats.org/drawingml/2006/main" r:id="rId42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left w:val="single" w:sz="12" w:space="0" w:color="auto"/>
            </w:tcBorders>
            <w:noWrap/>
            <w:vAlign w:val="center"/>
          </w:tcPr>
          <w:p w:rsidR="002455FC" w:rsidRDefault="002455FC" w:rsidP="00B80E2B">
            <w:pPr>
              <w:jc w:val="center"/>
              <w:rPr>
                <w:noProof/>
              </w:rPr>
            </w:pPr>
          </w:p>
        </w:tc>
        <w:tc>
          <w:tcPr>
            <w:tcW w:w="3685" w:type="dxa"/>
            <w:noWrap/>
            <w:vAlign w:val="center"/>
          </w:tcPr>
          <w:p w:rsidR="002455FC" w:rsidRDefault="002455FC" w:rsidP="008A3D74">
            <w:pPr>
              <w:ind w:left="66" w:right="218"/>
              <w:jc w:val="right"/>
            </w:pPr>
          </w:p>
        </w:tc>
      </w:tr>
    </w:tbl>
    <w:p w:rsidR="002455FC" w:rsidRDefault="002455FC" w:rsidP="000833FE"/>
    <w:p w:rsidR="002455FC" w:rsidRDefault="002455FC" w:rsidP="000833FE"/>
    <w:p w:rsidR="00BE000F" w:rsidRDefault="009A5564">
      <w:r>
        <w:t> </w:t>
      </w:r>
    </w:p>
    <w:tbl>
      <w:tblPr>
        <w:tblW w:w="10348" w:type="dxa"/>
        <w:tblLayout w:type="fixed"/>
        <w:tblCellMar>
          <w:top w:w="142" w:type="dxa"/>
          <w:left w:w="57" w:type="dxa"/>
          <w:bottom w:w="142" w:type="dxa"/>
          <w:right w:w="57" w:type="dxa"/>
        </w:tblCellMar>
        <w:tblLook w:val="04A0" w:firstRow="1" w:lastRow="0" w:firstColumn="1" w:lastColumn="0" w:noHBand="0" w:noVBand="1"/>
      </w:tblPr>
      <w:tblGrid>
        <w:gridCol w:w="4678"/>
        <w:gridCol w:w="5670"/>
      </w:tblGrid>
      <w:tr w:rsidR="00BE000F" w:rsidTr="00B3321B">
        <w:trPr>
          <w:cantSplit/>
        </w:trPr>
        <w:tc>
          <w:tcPr>
            <w:tcW w:w="4678" w:type="dxa"/>
            <w:noWrap/>
            <w:tcMar>
              <w:top w:w="142" w:type="dxa"/>
              <w:left w:w="113" w:type="dxa"/>
              <w:bottom w:w="142" w:type="dxa"/>
              <w:right w:w="113" w:type="dxa"/>
            </w:tcMar>
            <w:vAlign w:val="center"/>
            <w:hideMark/>
          </w:tcPr>
          <w:p w:rsidR="00BE000F" w:rsidRDefault="007A5C0F">
            <w:pPr>
              <w:ind w:left="29"/>
              <w:jc w:val="center"/>
            </w:pPr>
            <w:bookmarkStart w:id="1" w:name="Inhaltsuebersicht"/>
            <w:bookmarkEnd w:id="1"/>
            <w:r>
              <w:rPr>
                <w:noProof/>
              </w:rPr>
              <w:drawing>
                <wp:inline distT="0" distB="0" distL="0" distR="0" wp14:anchorId="5A603FC2" wp14:editId="0DA8BEAC">
                  <wp:extent cx="720000" cy="720000"/>
                  <wp:effectExtent l="0" t="0" r="4445" b="4445"/>
                  <wp:docPr id="1" name="Grafik 1">
                    <a:hlinkClick xmlns:a="http://schemas.openxmlformats.org/drawingml/2006/main" r:id="rId44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19AF" w:rsidRDefault="00736A55" w:rsidP="005619AF">
            <w:pPr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Download </w:t>
            </w:r>
            <w:r w:rsidR="00631C8C" w:rsidRPr="00631C8C">
              <w:rPr>
                <w:sz w:val="24"/>
                <w:szCs w:val="24"/>
              </w:rPr>
              <w:t xml:space="preserve">diese Seite  </w:t>
            </w:r>
            <w:r w:rsidR="007A5C0F">
              <w:rPr>
                <w:sz w:val="24"/>
                <w:szCs w:val="24"/>
              </w:rPr>
              <w:t>(PDF)</w:t>
            </w:r>
          </w:p>
          <w:p w:rsidR="00631C8C" w:rsidRDefault="00631C8C" w:rsidP="005619AF">
            <w:pPr>
              <w:ind w:left="29"/>
              <w:jc w:val="center"/>
            </w:pPr>
            <w:r w:rsidRPr="00631C8C">
              <w:rPr>
                <w:sz w:val="24"/>
                <w:szCs w:val="24"/>
              </w:rPr>
              <w:t xml:space="preserve"> </w:t>
            </w:r>
            <w:r w:rsidRPr="00631C8C">
              <w:rPr>
                <w:rFonts w:hint="cs"/>
                <w:sz w:val="24"/>
                <w:szCs w:val="24"/>
                <w:rtl/>
              </w:rPr>
              <w:t>هذه الصفحة</w:t>
            </w:r>
            <w:r w:rsidRPr="00631C8C">
              <w:rPr>
                <w:sz w:val="24"/>
                <w:szCs w:val="24"/>
              </w:rPr>
              <w:t>:</w:t>
            </w:r>
          </w:p>
        </w:tc>
        <w:tc>
          <w:tcPr>
            <w:tcW w:w="5670" w:type="dxa"/>
            <w:noWrap/>
            <w:tcMar>
              <w:top w:w="142" w:type="dxa"/>
              <w:left w:w="113" w:type="dxa"/>
              <w:bottom w:w="142" w:type="dxa"/>
              <w:right w:w="113" w:type="dxa"/>
            </w:tcMar>
            <w:vAlign w:val="center"/>
            <w:hideMark/>
          </w:tcPr>
          <w:p w:rsidR="00BE000F" w:rsidRDefault="00767288" w:rsidP="00631C8C">
            <w:pPr>
              <w:ind w:left="29" w:right="30"/>
              <w:jc w:val="center"/>
            </w:pPr>
            <w:r>
              <w:rPr>
                <w:noProof/>
              </w:rPr>
              <w:drawing>
                <wp:inline distT="0" distB="0" distL="0" distR="0" wp14:anchorId="77EFD5D8" wp14:editId="55366615">
                  <wp:extent cx="720000" cy="720000"/>
                  <wp:effectExtent l="0" t="0" r="4445" b="4445"/>
                  <wp:docPr id="25" name="Grafik 25">
                    <a:hlinkClick xmlns:a="http://schemas.openxmlformats.org/drawingml/2006/main" r:id="rId46" tgtFrame="_self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19AF" w:rsidRDefault="00736A55" w:rsidP="005619AF">
            <w:pPr>
              <w:ind w:left="29" w:right="30"/>
              <w:jc w:val="center"/>
            </w:pPr>
            <w:r w:rsidRPr="00736A55">
              <w:t>Kapitelseite:  Technik, Mathematik, Beruf</w:t>
            </w:r>
            <w:r w:rsidR="00631C8C">
              <w:t xml:space="preserve">  </w:t>
            </w:r>
          </w:p>
          <w:p w:rsidR="00631C8C" w:rsidRDefault="00631C8C" w:rsidP="005619AF">
            <w:pPr>
              <w:ind w:left="29" w:right="30"/>
              <w:jc w:val="center"/>
            </w:pPr>
            <w:r w:rsidRPr="00631C8C">
              <w:rPr>
                <w:rtl/>
              </w:rPr>
              <w:t>ا</w:t>
            </w:r>
            <w:r w:rsidRPr="00631C8C">
              <w:rPr>
                <w:sz w:val="24"/>
                <w:szCs w:val="24"/>
                <w:rtl/>
              </w:rPr>
              <w:t>لرئيسية "تعليمات باللغة الإنجليزية</w:t>
            </w:r>
            <w:r w:rsidRPr="00631C8C">
              <w:rPr>
                <w:sz w:val="24"/>
                <w:szCs w:val="24"/>
              </w:rPr>
              <w:t>"</w:t>
            </w:r>
          </w:p>
        </w:tc>
      </w:tr>
    </w:tbl>
    <w:p w:rsidR="00BE000F" w:rsidRDefault="009A5564">
      <w:r>
        <w:t> </w:t>
      </w:r>
    </w:p>
    <w:p w:rsidR="00BE000F" w:rsidRDefault="009A5564">
      <w:r>
        <w:t> </w:t>
      </w:r>
    </w:p>
    <w:p w:rsidR="009A5564" w:rsidRDefault="009A5564">
      <w:r>
        <w:t> </w:t>
      </w:r>
      <w:bookmarkStart w:id="2" w:name="_GoBack"/>
      <w:bookmarkEnd w:id="2"/>
    </w:p>
    <w:sectPr w:rsidR="009A5564" w:rsidSect="00631C8C">
      <w:footerReference w:type="default" r:id="rId48"/>
      <w:pgSz w:w="11906" w:h="16838"/>
      <w:pgMar w:top="851" w:right="993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3344" w:rsidRDefault="003E3344" w:rsidP="00631C8C">
      <w:r>
        <w:separator/>
      </w:r>
    </w:p>
  </w:endnote>
  <w:endnote w:type="continuationSeparator" w:id="0">
    <w:p w:rsidR="003E3344" w:rsidRDefault="003E3344" w:rsidP="00631C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1C8C" w:rsidRDefault="003E3344" w:rsidP="001E007A">
    <w:pPr>
      <w:pStyle w:val="Fuzeile"/>
      <w:tabs>
        <w:tab w:val="right" w:pos="9781"/>
      </w:tabs>
    </w:pPr>
    <w:hyperlink r:id="rId1" w:history="1">
      <w:r w:rsidR="00631C8C" w:rsidRPr="00631C8C">
        <w:rPr>
          <w:rStyle w:val="Hyperlink"/>
          <w:color w:val="auto"/>
          <w:sz w:val="18"/>
          <w:szCs w:val="18"/>
        </w:rPr>
        <w:t>https://kleine-deutsch-hilfe.at/_Kapitel_Technik_Beruf_AR.htm</w:t>
      </w:r>
    </w:hyperlink>
    <w:r w:rsidR="00631C8C" w:rsidRPr="00631C8C">
      <w:rPr>
        <w:sz w:val="18"/>
        <w:szCs w:val="18"/>
      </w:rPr>
      <w:t xml:space="preserve"> </w:t>
    </w:r>
    <w:r w:rsidR="00631C8C" w:rsidRPr="00631C8C">
      <w:rPr>
        <w:sz w:val="18"/>
        <w:szCs w:val="18"/>
      </w:rPr>
      <w:tab/>
    </w:r>
    <w:hyperlink r:id="rId2" w:history="1">
      <w:r w:rsidR="00631C8C" w:rsidRPr="00631C8C">
        <w:rPr>
          <w:rStyle w:val="Hyperlink"/>
          <w:color w:val="auto"/>
          <w:sz w:val="18"/>
          <w:szCs w:val="18"/>
        </w:rPr>
        <w:t>https://kleine-deutsch-hilfe.at/Start-AR.htm</w:t>
      </w:r>
    </w:hyperlink>
    <w:r w:rsidR="00631C8C" w:rsidRPr="00631C8C">
      <w:rPr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3344" w:rsidRDefault="003E3344" w:rsidP="00631C8C">
      <w:r>
        <w:separator/>
      </w:r>
    </w:p>
  </w:footnote>
  <w:footnote w:type="continuationSeparator" w:id="0">
    <w:p w:rsidR="003E3344" w:rsidRDefault="003E3344" w:rsidP="00631C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E"/>
    <w:multiLevelType w:val="singleLevel"/>
    <w:tmpl w:val="3D7ADE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B204E6D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B590CC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59C"/>
    <w:rsid w:val="0000551E"/>
    <w:rsid w:val="00013A6F"/>
    <w:rsid w:val="000157CD"/>
    <w:rsid w:val="00074982"/>
    <w:rsid w:val="000833FE"/>
    <w:rsid w:val="001E007A"/>
    <w:rsid w:val="00212DE7"/>
    <w:rsid w:val="00225513"/>
    <w:rsid w:val="00231E1E"/>
    <w:rsid w:val="002324E7"/>
    <w:rsid w:val="002455FC"/>
    <w:rsid w:val="00280FEC"/>
    <w:rsid w:val="002D0120"/>
    <w:rsid w:val="00341A13"/>
    <w:rsid w:val="00381D67"/>
    <w:rsid w:val="003E3344"/>
    <w:rsid w:val="005619AF"/>
    <w:rsid w:val="005A227D"/>
    <w:rsid w:val="00631C8C"/>
    <w:rsid w:val="00676139"/>
    <w:rsid w:val="006A5C9E"/>
    <w:rsid w:val="006F2D79"/>
    <w:rsid w:val="00736A55"/>
    <w:rsid w:val="00767288"/>
    <w:rsid w:val="007A5C0F"/>
    <w:rsid w:val="007C07BE"/>
    <w:rsid w:val="007C3AC4"/>
    <w:rsid w:val="007D2CA1"/>
    <w:rsid w:val="008A60D9"/>
    <w:rsid w:val="0091177F"/>
    <w:rsid w:val="009678C7"/>
    <w:rsid w:val="009A5564"/>
    <w:rsid w:val="009E39F0"/>
    <w:rsid w:val="009E6A62"/>
    <w:rsid w:val="00A0030D"/>
    <w:rsid w:val="00A259D3"/>
    <w:rsid w:val="00A66B2A"/>
    <w:rsid w:val="00AA059C"/>
    <w:rsid w:val="00B3321B"/>
    <w:rsid w:val="00B45D53"/>
    <w:rsid w:val="00B80E2B"/>
    <w:rsid w:val="00BE000F"/>
    <w:rsid w:val="00BE2121"/>
    <w:rsid w:val="00CC3084"/>
    <w:rsid w:val="00D4794A"/>
    <w:rsid w:val="00D61894"/>
    <w:rsid w:val="00DC394A"/>
    <w:rsid w:val="00E70FE5"/>
    <w:rsid w:val="00EC10E4"/>
    <w:rsid w:val="00F51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D0061D-EB2C-446A-998C-0DCB565F2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AT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455FC"/>
    <w:rPr>
      <w:rFonts w:ascii="Arial" w:eastAsiaTheme="minorEastAsia" w:hAnsi="Arial" w:cs="Arial"/>
    </w:rPr>
  </w:style>
  <w:style w:type="paragraph" w:styleId="berschrift1">
    <w:name w:val="heading 1"/>
    <w:basedOn w:val="Standard"/>
    <w:link w:val="berschrift1Zchn"/>
    <w:uiPriority w:val="9"/>
    <w:qFormat/>
    <w:pPr>
      <w:keepNext/>
      <w:pageBreakBefore/>
      <w:spacing w:line="360" w:lineRule="atLeast"/>
      <w:ind w:left="851" w:hanging="851"/>
      <w:outlineLvl w:val="0"/>
    </w:pPr>
    <w:rPr>
      <w:b/>
      <w:bCs/>
      <w:kern w:val="36"/>
      <w:sz w:val="28"/>
      <w:szCs w:val="28"/>
    </w:rPr>
  </w:style>
  <w:style w:type="paragraph" w:styleId="berschrift2">
    <w:name w:val="heading 2"/>
    <w:basedOn w:val="Standard"/>
    <w:link w:val="berschrift2Zchn"/>
    <w:uiPriority w:val="9"/>
    <w:qFormat/>
    <w:pPr>
      <w:keepNext/>
      <w:spacing w:before="360" w:line="320" w:lineRule="atLeast"/>
      <w:ind w:left="792" w:hanging="432"/>
      <w:outlineLvl w:val="1"/>
    </w:pPr>
    <w:rPr>
      <w:b/>
      <w:bCs/>
      <w:sz w:val="24"/>
      <w:szCs w:val="24"/>
    </w:rPr>
  </w:style>
  <w:style w:type="paragraph" w:styleId="berschrift3">
    <w:name w:val="heading 3"/>
    <w:basedOn w:val="Standard"/>
    <w:link w:val="berschrift3Zchn"/>
    <w:uiPriority w:val="9"/>
    <w:qFormat/>
    <w:pPr>
      <w:keepNext/>
      <w:spacing w:before="360" w:line="280" w:lineRule="atLeast"/>
      <w:ind w:left="680" w:firstLine="40"/>
      <w:outlineLvl w:val="2"/>
    </w:pPr>
    <w:rPr>
      <w:b/>
      <w:bCs/>
    </w:rPr>
  </w:style>
  <w:style w:type="paragraph" w:styleId="berschrift4">
    <w:name w:val="heading 4"/>
    <w:basedOn w:val="Standard"/>
    <w:link w:val="berschrift4Zchn"/>
    <w:uiPriority w:val="9"/>
    <w:qFormat/>
    <w:pPr>
      <w:keepNext/>
      <w:spacing w:before="360" w:line="280" w:lineRule="atLeast"/>
      <w:outlineLvl w:val="3"/>
    </w:pPr>
    <w:rPr>
      <w:b/>
      <w:bCs/>
    </w:rPr>
  </w:style>
  <w:style w:type="paragraph" w:styleId="berschrift5">
    <w:name w:val="heading 5"/>
    <w:basedOn w:val="Standard"/>
    <w:link w:val="berschrift5Zchn"/>
    <w:uiPriority w:val="9"/>
    <w:qFormat/>
    <w:pPr>
      <w:keepNext/>
      <w:spacing w:before="360" w:line="280" w:lineRule="atLeast"/>
      <w:outlineLvl w:val="4"/>
    </w:pPr>
    <w:rPr>
      <w:b/>
      <w:bCs/>
    </w:rPr>
  </w:style>
  <w:style w:type="paragraph" w:styleId="berschrift6">
    <w:name w:val="heading 6"/>
    <w:basedOn w:val="Standard"/>
    <w:link w:val="berschrift6Zchn"/>
    <w:uiPriority w:val="9"/>
    <w:qFormat/>
    <w:pPr>
      <w:keepNext/>
      <w:spacing w:before="360" w:line="280" w:lineRule="atLeast"/>
      <w:outlineLvl w:val="5"/>
    </w:pPr>
    <w:rPr>
      <w:b/>
      <w:bCs/>
    </w:rPr>
  </w:style>
  <w:style w:type="paragraph" w:styleId="berschrift7">
    <w:name w:val="heading 7"/>
    <w:basedOn w:val="Standard"/>
    <w:link w:val="berschrift7Zchn"/>
    <w:uiPriority w:val="9"/>
    <w:qFormat/>
    <w:pPr>
      <w:keepNext/>
      <w:spacing w:before="360" w:line="280" w:lineRule="atLeast"/>
      <w:outlineLvl w:val="6"/>
    </w:pPr>
    <w:rPr>
      <w:b/>
      <w:bCs/>
    </w:rPr>
  </w:style>
  <w:style w:type="paragraph" w:styleId="berschrift8">
    <w:name w:val="heading 8"/>
    <w:basedOn w:val="Standard"/>
    <w:link w:val="berschrift8Zchn"/>
    <w:uiPriority w:val="9"/>
    <w:qFormat/>
    <w:pPr>
      <w:keepNext/>
      <w:spacing w:before="360" w:line="280" w:lineRule="atLeast"/>
      <w:outlineLvl w:val="7"/>
    </w:pPr>
    <w:rPr>
      <w:b/>
      <w:bCs/>
    </w:rPr>
  </w:style>
  <w:style w:type="paragraph" w:styleId="berschrift9">
    <w:name w:val="heading 9"/>
    <w:basedOn w:val="Standard"/>
    <w:link w:val="berschrift9Zchn"/>
    <w:uiPriority w:val="9"/>
    <w:qFormat/>
    <w:pPr>
      <w:keepNext/>
      <w:spacing w:line="260" w:lineRule="atLeast"/>
      <w:outlineLvl w:val="8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Pr>
      <w:rFonts w:ascii="Arial" w:hAnsi="Arial" w:cs="Arial" w:hint="default"/>
      <w:color w:val="0000FF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Pr>
      <w:rFonts w:ascii="Arial" w:hAnsi="Arial" w:cs="Arial" w:hint="default"/>
      <w:color w:val="FF9900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Calibri Light" w:hAnsi="Calibri Light" w:cs="Calibri Light" w:hint="default"/>
      <w:color w:val="2E74B5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Pr>
      <w:rFonts w:ascii="Arial" w:hAnsi="Arial" w:cs="Arial" w:hint="default"/>
      <w:b/>
      <w:b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Pr>
      <w:rFonts w:ascii="Calibri Light" w:hAnsi="Calibri Light" w:cs="Calibri Light" w:hint="default"/>
      <w:color w:val="1F4D7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Pr>
      <w:rFonts w:ascii="Calibri Light" w:hAnsi="Calibri Light" w:cs="Calibri Light" w:hint="default"/>
      <w:i/>
      <w:iCs/>
      <w:color w:val="2E74B5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Pr>
      <w:rFonts w:ascii="Calibri Light" w:hAnsi="Calibri Light" w:cs="Calibri Light" w:hint="default"/>
      <w:color w:val="2E74B5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Pr>
      <w:rFonts w:ascii="Calibri Light" w:hAnsi="Calibri Light" w:cs="Calibri Light" w:hint="default"/>
      <w:color w:val="1F4D78"/>
    </w:rPr>
  </w:style>
  <w:style w:type="paragraph" w:styleId="StandardWeb">
    <w:name w:val="Normal (Web)"/>
    <w:basedOn w:val="Standard"/>
    <w:uiPriority w:val="99"/>
    <w:semiHidden/>
    <w:unhideWhenUsed/>
    <w:rPr>
      <w:rFonts w:ascii="Times New Roman" w:hAnsi="Times New Roman" w:cs="Times New Roman"/>
      <w:sz w:val="24"/>
      <w:szCs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="Calibri Light" w:hAnsi="Calibri Light" w:cs="Calibri Light" w:hint="default"/>
      <w:i/>
      <w:iCs/>
      <w:color w:val="1F4D78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="Calibri Light" w:hAnsi="Calibri Light" w:cs="Calibri Light" w:hint="default"/>
      <w:color w:val="272727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="Arial" w:hAnsi="Arial" w:cs="Arial" w:hint="default"/>
      <w:b/>
      <w:bCs/>
    </w:rPr>
  </w:style>
  <w:style w:type="paragraph" w:styleId="Verzeichnis1">
    <w:name w:val="toc 1"/>
    <w:basedOn w:val="Standard"/>
    <w:autoRedefine/>
    <w:uiPriority w:val="39"/>
    <w:semiHidden/>
    <w:unhideWhenUsed/>
    <w:pPr>
      <w:keepNext/>
      <w:ind w:left="340" w:hanging="340"/>
    </w:pPr>
    <w:rPr>
      <w:b/>
      <w:bCs/>
    </w:rPr>
  </w:style>
  <w:style w:type="paragraph" w:styleId="Verzeichnis2">
    <w:name w:val="toc 2"/>
    <w:basedOn w:val="Standard"/>
    <w:autoRedefine/>
    <w:uiPriority w:val="39"/>
    <w:semiHidden/>
    <w:unhideWhenUsed/>
    <w:pPr>
      <w:spacing w:before="60"/>
      <w:ind w:left="794" w:hanging="454"/>
    </w:pPr>
  </w:style>
  <w:style w:type="paragraph" w:styleId="Verzeichnis3">
    <w:name w:val="toc 3"/>
    <w:basedOn w:val="Standard"/>
    <w:autoRedefine/>
    <w:uiPriority w:val="39"/>
    <w:semiHidden/>
    <w:unhideWhenUsed/>
    <w:pPr>
      <w:spacing w:before="60"/>
      <w:ind w:left="1418" w:hanging="624"/>
    </w:pPr>
  </w:style>
  <w:style w:type="paragraph" w:styleId="Verzeichnis4">
    <w:name w:val="toc 4"/>
    <w:basedOn w:val="Standard"/>
    <w:autoRedefine/>
    <w:uiPriority w:val="39"/>
    <w:semiHidden/>
    <w:unhideWhenUsed/>
    <w:pPr>
      <w:ind w:left="567" w:hanging="567"/>
    </w:pPr>
  </w:style>
  <w:style w:type="paragraph" w:styleId="Verzeichnis5">
    <w:name w:val="toc 5"/>
    <w:basedOn w:val="Standard"/>
    <w:autoRedefine/>
    <w:uiPriority w:val="39"/>
    <w:semiHidden/>
    <w:unhideWhenUsed/>
    <w:pPr>
      <w:ind w:left="720"/>
    </w:pPr>
  </w:style>
  <w:style w:type="paragraph" w:styleId="Verzeichnis6">
    <w:name w:val="toc 6"/>
    <w:basedOn w:val="Standard"/>
    <w:autoRedefine/>
    <w:uiPriority w:val="39"/>
    <w:semiHidden/>
    <w:unhideWhenUsed/>
    <w:pPr>
      <w:ind w:left="900"/>
    </w:pPr>
  </w:style>
  <w:style w:type="paragraph" w:styleId="Verzeichnis7">
    <w:name w:val="toc 7"/>
    <w:basedOn w:val="Standard"/>
    <w:autoRedefine/>
    <w:uiPriority w:val="39"/>
    <w:semiHidden/>
    <w:unhideWhenUsed/>
    <w:pPr>
      <w:ind w:left="1080"/>
    </w:pPr>
  </w:style>
  <w:style w:type="paragraph" w:styleId="Verzeichnis8">
    <w:name w:val="toc 8"/>
    <w:basedOn w:val="Standard"/>
    <w:autoRedefine/>
    <w:uiPriority w:val="39"/>
    <w:semiHidden/>
    <w:unhideWhenUsed/>
    <w:pPr>
      <w:ind w:left="1260"/>
    </w:pPr>
  </w:style>
  <w:style w:type="paragraph" w:styleId="Verzeichnis9">
    <w:name w:val="toc 9"/>
    <w:basedOn w:val="Standard"/>
    <w:autoRedefine/>
    <w:uiPriority w:val="39"/>
    <w:semiHidden/>
    <w:unhideWhenUsed/>
    <w:pPr>
      <w:ind w:left="1440"/>
    </w:p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line="200" w:lineRule="atLeast"/>
    </w:pPr>
    <w:rPr>
      <w:sz w:val="16"/>
      <w:szCs w:val="16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rFonts w:ascii="Arial" w:hAnsi="Arial" w:cs="Arial" w:hint="default"/>
    </w:rPr>
  </w:style>
  <w:style w:type="paragraph" w:styleId="Kommentartext">
    <w:name w:val="annotation text"/>
    <w:basedOn w:val="Standard"/>
    <w:link w:val="KommentartextZchn"/>
    <w:uiPriority w:val="99"/>
    <w:semiHidden/>
    <w:unhideWhenUsed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Arial" w:hAnsi="Arial" w:cs="Arial" w:hint="default"/>
    </w:rPr>
  </w:style>
  <w:style w:type="paragraph" w:styleId="Kopfzeile">
    <w:name w:val="header"/>
    <w:basedOn w:val="Standard"/>
    <w:link w:val="KopfzeileZchn"/>
    <w:uiPriority w:val="99"/>
    <w:unhideWhenUsed/>
    <w:pPr>
      <w:spacing w:after="40" w:line="240" w:lineRule="atLeast"/>
      <w:ind w:left="5528" w:right="760"/>
      <w:jc w:val="right"/>
    </w:pPr>
    <w:rPr>
      <w:sz w:val="18"/>
      <w:szCs w:val="18"/>
    </w:rPr>
  </w:style>
  <w:style w:type="character" w:customStyle="1" w:styleId="KopfzeileZchn">
    <w:name w:val="Kopfzeile Zchn"/>
    <w:basedOn w:val="Absatz-Standardschriftart"/>
    <w:link w:val="Kopfzeile"/>
    <w:uiPriority w:val="99"/>
    <w:rPr>
      <w:rFonts w:ascii="Arial" w:hAnsi="Arial" w:cs="Arial" w:hint="default"/>
    </w:rPr>
  </w:style>
  <w:style w:type="paragraph" w:styleId="Fuzeile">
    <w:name w:val="footer"/>
    <w:basedOn w:val="Standard"/>
    <w:link w:val="FuzeileZchn"/>
    <w:uiPriority w:val="99"/>
    <w:unhideWhenUsed/>
    <w:rPr>
      <w:sz w:val="16"/>
      <w:szCs w:val="16"/>
    </w:rPr>
  </w:style>
  <w:style w:type="character" w:customStyle="1" w:styleId="FuzeileZchn">
    <w:name w:val="Fußzeile Zchn"/>
    <w:basedOn w:val="Absatz-Standardschriftart"/>
    <w:link w:val="Fuzeile"/>
    <w:uiPriority w:val="99"/>
    <w:rPr>
      <w:rFonts w:ascii="Arial" w:hAnsi="Arial" w:cs="Arial" w:hint="default"/>
    </w:rPr>
  </w:style>
  <w:style w:type="character" w:customStyle="1" w:styleId="BeschriftungZchn">
    <w:name w:val="Beschriftung Zchn"/>
    <w:basedOn w:val="Absatz-Standardschriftart"/>
    <w:link w:val="Beschriftung"/>
    <w:rPr>
      <w:rFonts w:ascii="Arial" w:hAnsi="Arial" w:cs="Arial" w:hint="default"/>
      <w:b/>
      <w:bCs/>
    </w:rPr>
  </w:style>
  <w:style w:type="paragraph" w:styleId="Beschriftung">
    <w:name w:val="caption"/>
    <w:basedOn w:val="Standard"/>
    <w:link w:val="BeschriftungZchn"/>
    <w:uiPriority w:val="35"/>
    <w:qFormat/>
    <w:pPr>
      <w:spacing w:before="60" w:after="60" w:line="240" w:lineRule="atLeast"/>
    </w:pPr>
    <w:rPr>
      <w:b/>
      <w:bCs/>
      <w:sz w:val="16"/>
      <w:szCs w:val="16"/>
    </w:rPr>
  </w:style>
  <w:style w:type="paragraph" w:styleId="Abbildungsverzeichnis">
    <w:name w:val="table of figures"/>
    <w:basedOn w:val="Standard"/>
    <w:uiPriority w:val="99"/>
    <w:semiHidden/>
    <w:unhideWhenUsed/>
    <w:pPr>
      <w:spacing w:after="60"/>
      <w:ind w:left="403" w:hanging="403"/>
    </w:pPr>
  </w:style>
  <w:style w:type="paragraph" w:styleId="Liste">
    <w:name w:val="List"/>
    <w:basedOn w:val="Standard"/>
    <w:uiPriority w:val="99"/>
    <w:semiHidden/>
    <w:unhideWhenUsed/>
    <w:pPr>
      <w:ind w:left="720" w:hanging="360"/>
    </w:pPr>
  </w:style>
  <w:style w:type="paragraph" w:styleId="Listennummer">
    <w:name w:val="List Number"/>
    <w:basedOn w:val="Standard"/>
    <w:uiPriority w:val="99"/>
    <w:semiHidden/>
    <w:unhideWhenUsed/>
    <w:pPr>
      <w:ind w:left="340" w:hanging="340"/>
    </w:pPr>
  </w:style>
  <w:style w:type="paragraph" w:styleId="Liste2">
    <w:name w:val="List 2"/>
    <w:basedOn w:val="Standard"/>
    <w:uiPriority w:val="99"/>
    <w:semiHidden/>
    <w:unhideWhenUsed/>
    <w:pPr>
      <w:ind w:left="360" w:hanging="360"/>
    </w:pPr>
  </w:style>
  <w:style w:type="paragraph" w:styleId="Listennummer2">
    <w:name w:val="List Number 2"/>
    <w:basedOn w:val="Standard"/>
    <w:uiPriority w:val="99"/>
    <w:semiHidden/>
    <w:unhideWhenUsed/>
    <w:pPr>
      <w:ind w:left="1060" w:hanging="360"/>
    </w:pPr>
  </w:style>
  <w:style w:type="paragraph" w:styleId="Listennummer3">
    <w:name w:val="List Number 3"/>
    <w:basedOn w:val="Standard"/>
    <w:uiPriority w:val="99"/>
    <w:semiHidden/>
    <w:unhideWhenUsed/>
    <w:pPr>
      <w:ind w:left="1420" w:hanging="360"/>
    </w:pPr>
  </w:style>
  <w:style w:type="paragraph" w:styleId="Titel">
    <w:name w:val="Title"/>
    <w:basedOn w:val="Standard"/>
    <w:link w:val="TitelZchn"/>
    <w:uiPriority w:val="10"/>
    <w:qFormat/>
    <w:rPr>
      <w:b/>
      <w:bCs/>
      <w:sz w:val="36"/>
      <w:szCs w:val="36"/>
    </w:rPr>
  </w:style>
  <w:style w:type="character" w:customStyle="1" w:styleId="TitelZchn">
    <w:name w:val="Titel Zchn"/>
    <w:basedOn w:val="Absatz-Standardschriftart"/>
    <w:link w:val="Titel"/>
    <w:uiPriority w:val="10"/>
    <w:rPr>
      <w:rFonts w:ascii="Calibri Light" w:hAnsi="Calibri Light" w:cs="Calibri Light" w:hint="default"/>
      <w:spacing w:val="-10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pPr>
      <w:shd w:val="clear" w:color="auto" w:fill="CCCCCC"/>
      <w:ind w:left="1134" w:hanging="1134"/>
    </w:pPr>
    <w:rPr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Pr>
      <w:rFonts w:ascii="Calibri Light" w:hAnsi="Calibri Light" w:cs="Calibri Light" w:hint="default"/>
      <w:shd w:val="clear" w:color="auto" w:fill="CCCCCC"/>
    </w:rPr>
  </w:style>
  <w:style w:type="paragraph" w:styleId="Untertitel">
    <w:name w:val="Subtitle"/>
    <w:basedOn w:val="Standard"/>
    <w:link w:val="UntertitelZchn"/>
    <w:uiPriority w:val="11"/>
    <w:qFormat/>
    <w:rPr>
      <w:b/>
      <w:bCs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rFonts w:ascii="Calibri" w:hAnsi="Calibri" w:cs="Calibri" w:hint="default"/>
      <w:color w:val="5A5A5A"/>
      <w:spacing w:val="15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pPr>
      <w:shd w:val="clear" w:color="auto" w:fill="000080"/>
    </w:pPr>
    <w:rPr>
      <w:rFonts w:ascii="Tahoma" w:hAnsi="Tahoma" w:cs="Tahoma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Pr>
      <w:rFonts w:ascii="Segoe UI" w:hAnsi="Segoe UI" w:cs="Segoe UI" w:hint="default"/>
    </w:rPr>
  </w:style>
  <w:style w:type="paragraph" w:styleId="Kommentarthema">
    <w:name w:val="annotation subject"/>
    <w:basedOn w:val="Standard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Absatz-Standardschriftart"/>
    <w:link w:val="Kommentarthema"/>
    <w:uiPriority w:val="99"/>
    <w:semiHidden/>
    <w:rPr>
      <w:rFonts w:ascii="Arial" w:hAnsi="Arial" w:cs="Arial" w:hint="default"/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 w:hint="default"/>
    </w:rPr>
  </w:style>
  <w:style w:type="paragraph" w:styleId="Listenabsatz">
    <w:name w:val="List Paragraph"/>
    <w:basedOn w:val="Standard"/>
    <w:uiPriority w:val="34"/>
    <w:qFormat/>
    <w:pPr>
      <w:ind w:left="720"/>
    </w:pPr>
  </w:style>
  <w:style w:type="paragraph" w:customStyle="1" w:styleId="msolistparagraphcxspfirst">
    <w:name w:val="msolistparagraphcxspfirst"/>
    <w:basedOn w:val="Standard"/>
    <w:pPr>
      <w:ind w:left="720"/>
    </w:pPr>
  </w:style>
  <w:style w:type="paragraph" w:customStyle="1" w:styleId="msolistparagraphcxspmiddle">
    <w:name w:val="msolistparagraphcxspmiddle"/>
    <w:basedOn w:val="Standard"/>
    <w:pPr>
      <w:ind w:left="720"/>
    </w:pPr>
  </w:style>
  <w:style w:type="paragraph" w:customStyle="1" w:styleId="msolistparagraphcxsplast">
    <w:name w:val="msolistparagraphcxsplast"/>
    <w:basedOn w:val="Standard"/>
    <w:pPr>
      <w:ind w:left="720"/>
    </w:pPr>
  </w:style>
  <w:style w:type="character" w:customStyle="1" w:styleId="boldChar">
    <w:name w:val="bold Char"/>
    <w:basedOn w:val="Absatz-Standardschriftart"/>
    <w:link w:val="bold"/>
    <w:rPr>
      <w:rFonts w:ascii="Arial" w:hAnsi="Arial" w:cs="Arial" w:hint="default"/>
      <w:b/>
      <w:bCs/>
    </w:rPr>
  </w:style>
  <w:style w:type="paragraph" w:customStyle="1" w:styleId="bold">
    <w:name w:val="bold"/>
    <w:basedOn w:val="Standard"/>
    <w:link w:val="boldChar"/>
    <w:rPr>
      <w:b/>
      <w:bCs/>
    </w:rPr>
  </w:style>
  <w:style w:type="paragraph" w:customStyle="1" w:styleId="capitals">
    <w:name w:val="capitals"/>
    <w:basedOn w:val="Standard"/>
    <w:rPr>
      <w:caps/>
    </w:rPr>
  </w:style>
  <w:style w:type="character" w:customStyle="1" w:styleId="CodeChar">
    <w:name w:val="Code Char"/>
    <w:basedOn w:val="Absatz-Standardschriftart"/>
    <w:link w:val="Code"/>
    <w:rPr>
      <w:rFonts w:ascii="Courier New" w:hAnsi="Courier New" w:cs="Courier New" w:hint="default"/>
    </w:rPr>
  </w:style>
  <w:style w:type="paragraph" w:customStyle="1" w:styleId="Code">
    <w:name w:val="Code"/>
    <w:basedOn w:val="Standard"/>
    <w:link w:val="CodeChar"/>
    <w:pPr>
      <w:spacing w:after="60"/>
    </w:pPr>
    <w:rPr>
      <w:rFonts w:ascii="Courier New" w:hAnsi="Courier New" w:cs="Courier New"/>
    </w:rPr>
  </w:style>
  <w:style w:type="paragraph" w:customStyle="1" w:styleId="CodeCxSpFirst">
    <w:name w:val="CodeCxSpFirst"/>
    <w:basedOn w:val="Standard"/>
    <w:rPr>
      <w:rFonts w:ascii="Courier New" w:hAnsi="Courier New" w:cs="Courier New"/>
    </w:rPr>
  </w:style>
  <w:style w:type="paragraph" w:customStyle="1" w:styleId="CodeCxSpMiddle">
    <w:name w:val="CodeCxSpMiddle"/>
    <w:basedOn w:val="Standard"/>
    <w:rPr>
      <w:rFonts w:ascii="Courier New" w:hAnsi="Courier New" w:cs="Courier New"/>
    </w:rPr>
  </w:style>
  <w:style w:type="paragraph" w:customStyle="1" w:styleId="CodeCxSpLast">
    <w:name w:val="CodeCxSpLast"/>
    <w:basedOn w:val="Standard"/>
    <w:pPr>
      <w:spacing w:after="60"/>
    </w:pPr>
    <w:rPr>
      <w:rFonts w:ascii="Courier New" w:hAnsi="Courier New" w:cs="Courier New"/>
    </w:rPr>
  </w:style>
  <w:style w:type="paragraph" w:customStyle="1" w:styleId="crossreference">
    <w:name w:val="cross_reference"/>
    <w:basedOn w:val="Standard"/>
    <w:rPr>
      <w:color w:val="0000FF"/>
      <w:u w:val="single"/>
    </w:rPr>
  </w:style>
  <w:style w:type="paragraph" w:customStyle="1" w:styleId="DBColumnName">
    <w:name w:val="DB Column Name"/>
    <w:basedOn w:val="Standard"/>
    <w:rPr>
      <w:caps/>
    </w:rPr>
  </w:style>
  <w:style w:type="paragraph" w:customStyle="1" w:styleId="DBEntry">
    <w:name w:val="DB Entry"/>
    <w:basedOn w:val="Standard"/>
    <w:rPr>
      <w:b/>
      <w:bCs/>
    </w:rPr>
  </w:style>
  <w:style w:type="paragraph" w:customStyle="1" w:styleId="DBTableName">
    <w:name w:val="DB Table Name"/>
    <w:basedOn w:val="Standard"/>
    <w:rPr>
      <w:caps/>
    </w:rPr>
  </w:style>
  <w:style w:type="paragraph" w:customStyle="1" w:styleId="DDICName">
    <w:name w:val="DDIC Name"/>
    <w:basedOn w:val="Standard"/>
    <w:rPr>
      <w:caps/>
    </w:rPr>
  </w:style>
  <w:style w:type="paragraph" w:customStyle="1" w:styleId="Dummy">
    <w:name w:val="Dummy"/>
    <w:basedOn w:val="Standard"/>
    <w:pPr>
      <w:ind w:left="-567"/>
    </w:pPr>
    <w:rPr>
      <w:sz w:val="2"/>
      <w:szCs w:val="2"/>
    </w:rPr>
  </w:style>
  <w:style w:type="paragraph" w:customStyle="1" w:styleId="Function">
    <w:name w:val="Function"/>
    <w:basedOn w:val="Standard"/>
    <w:pPr>
      <w:spacing w:after="60"/>
    </w:pPr>
    <w:rPr>
      <w:rFonts w:ascii="Courier New" w:hAnsi="Courier New" w:cs="Courier New"/>
    </w:rPr>
  </w:style>
  <w:style w:type="paragraph" w:customStyle="1" w:styleId="FunctionCxSpFirst">
    <w:name w:val="FunctionCxSpFirst"/>
    <w:basedOn w:val="Standard"/>
    <w:rPr>
      <w:rFonts w:ascii="Courier New" w:hAnsi="Courier New" w:cs="Courier New"/>
    </w:rPr>
  </w:style>
  <w:style w:type="paragraph" w:customStyle="1" w:styleId="FunctionCxSpMiddle">
    <w:name w:val="FunctionCxSpMiddle"/>
    <w:basedOn w:val="Standard"/>
    <w:rPr>
      <w:rFonts w:ascii="Courier New" w:hAnsi="Courier New" w:cs="Courier New"/>
    </w:rPr>
  </w:style>
  <w:style w:type="paragraph" w:customStyle="1" w:styleId="FunctionCxSpLast">
    <w:name w:val="FunctionCxSpLast"/>
    <w:basedOn w:val="Standard"/>
    <w:pPr>
      <w:spacing w:after="60"/>
    </w:pPr>
    <w:rPr>
      <w:rFonts w:ascii="Courier New" w:hAnsi="Courier New" w:cs="Courier New"/>
    </w:rPr>
  </w:style>
  <w:style w:type="character" w:customStyle="1" w:styleId="GUIChar">
    <w:name w:val="GUI Char"/>
    <w:basedOn w:val="Absatz-Standardschriftart"/>
    <w:link w:val="GUI"/>
    <w:rPr>
      <w:rFonts w:ascii="Arial" w:hAnsi="Arial" w:cs="Arial" w:hint="default"/>
      <w:b/>
      <w:bCs/>
    </w:rPr>
  </w:style>
  <w:style w:type="paragraph" w:customStyle="1" w:styleId="GUI">
    <w:name w:val="GUI"/>
    <w:basedOn w:val="Standard"/>
    <w:link w:val="GUIChar"/>
    <w:rPr>
      <w:b/>
      <w:bCs/>
    </w:rPr>
  </w:style>
  <w:style w:type="paragraph" w:customStyle="1" w:styleId="Heading1outside">
    <w:name w:val="Heading 1 (outside)"/>
    <w:basedOn w:val="Standard"/>
    <w:pPr>
      <w:keepNext/>
      <w:pageBreakBefore/>
      <w:spacing w:line="360" w:lineRule="atLeast"/>
      <w:ind w:right="680"/>
    </w:pPr>
    <w:rPr>
      <w:b/>
      <w:bCs/>
      <w:sz w:val="28"/>
      <w:szCs w:val="28"/>
    </w:rPr>
  </w:style>
  <w:style w:type="paragraph" w:customStyle="1" w:styleId="Heading2outside">
    <w:name w:val="Heading 2 (outside)"/>
    <w:basedOn w:val="Standard"/>
    <w:pPr>
      <w:keepNext/>
      <w:spacing w:before="360" w:after="180" w:line="240" w:lineRule="atLeast"/>
    </w:pPr>
    <w:rPr>
      <w:b/>
      <w:bCs/>
      <w:sz w:val="24"/>
      <w:szCs w:val="24"/>
    </w:rPr>
  </w:style>
  <w:style w:type="paragraph" w:customStyle="1" w:styleId="Heading2outsideCxSpFirst">
    <w:name w:val="Heading 2 (outside)CxSpFirst"/>
    <w:basedOn w:val="Standard"/>
    <w:pPr>
      <w:keepNext/>
      <w:spacing w:before="360" w:line="240" w:lineRule="atLeast"/>
    </w:pPr>
    <w:rPr>
      <w:b/>
      <w:bCs/>
      <w:sz w:val="24"/>
      <w:szCs w:val="24"/>
    </w:rPr>
  </w:style>
  <w:style w:type="paragraph" w:customStyle="1" w:styleId="Heading2outsideCxSpMiddle">
    <w:name w:val="Heading 2 (outside)CxSpMiddle"/>
    <w:basedOn w:val="Standard"/>
    <w:pPr>
      <w:keepNext/>
      <w:spacing w:line="240" w:lineRule="atLeast"/>
    </w:pPr>
    <w:rPr>
      <w:b/>
      <w:bCs/>
      <w:sz w:val="24"/>
      <w:szCs w:val="24"/>
    </w:rPr>
  </w:style>
  <w:style w:type="paragraph" w:customStyle="1" w:styleId="Heading2outsideCxSpLast">
    <w:name w:val="Heading 2 (outside)CxSpLast"/>
    <w:basedOn w:val="Standard"/>
    <w:pPr>
      <w:keepNext/>
      <w:spacing w:after="180" w:line="240" w:lineRule="atLeast"/>
    </w:pPr>
    <w:rPr>
      <w:b/>
      <w:bCs/>
      <w:sz w:val="24"/>
      <w:szCs w:val="24"/>
    </w:rPr>
  </w:style>
  <w:style w:type="character" w:customStyle="1" w:styleId="HelpTextChar">
    <w:name w:val="Help Text Char"/>
    <w:basedOn w:val="Absatz-Standardschriftart"/>
    <w:link w:val="HelpText"/>
    <w:rPr>
      <w:rFonts w:ascii="Arial" w:hAnsi="Arial" w:cs="Arial" w:hint="default"/>
      <w:vanish/>
      <w:webHidden w:val="0"/>
      <w:color w:val="FF9900"/>
      <w:u w:val="single"/>
      <w:specVanish w:val="0"/>
    </w:rPr>
  </w:style>
  <w:style w:type="paragraph" w:customStyle="1" w:styleId="HelpText">
    <w:name w:val="Help Text"/>
    <w:basedOn w:val="Standard"/>
    <w:link w:val="HelpTextChar"/>
    <w:rPr>
      <w:vanish/>
      <w:color w:val="FF9900"/>
      <w:u w:val="single"/>
    </w:rPr>
  </w:style>
  <w:style w:type="paragraph" w:customStyle="1" w:styleId="highlight">
    <w:name w:val="highlight"/>
    <w:basedOn w:val="Standard"/>
    <w:rPr>
      <w:b/>
      <w:bCs/>
    </w:rPr>
  </w:style>
  <w:style w:type="paragraph" w:customStyle="1" w:styleId="italic">
    <w:name w:val="italic"/>
    <w:basedOn w:val="Standard"/>
    <w:rPr>
      <w:i/>
      <w:iCs/>
    </w:rPr>
  </w:style>
  <w:style w:type="paragraph" w:customStyle="1" w:styleId="List3A">
    <w:name w:val="List 3A"/>
    <w:basedOn w:val="Standard"/>
    <w:pPr>
      <w:ind w:left="1021" w:hanging="307"/>
    </w:pPr>
  </w:style>
  <w:style w:type="paragraph" w:customStyle="1" w:styleId="NormalIndented">
    <w:name w:val="Normal Indented"/>
    <w:basedOn w:val="Standard"/>
    <w:pPr>
      <w:spacing w:after="60"/>
      <w:ind w:left="340"/>
    </w:pPr>
  </w:style>
  <w:style w:type="paragraph" w:customStyle="1" w:styleId="NormalIndented2">
    <w:name w:val="Normal Indented 2"/>
    <w:basedOn w:val="Standard"/>
    <w:pPr>
      <w:spacing w:after="60"/>
      <w:ind w:left="680"/>
    </w:pPr>
  </w:style>
  <w:style w:type="paragraph" w:customStyle="1" w:styleId="Normalindented3">
    <w:name w:val="Normal indented 3"/>
    <w:basedOn w:val="Standard"/>
    <w:pPr>
      <w:spacing w:after="60"/>
      <w:ind w:left="1021"/>
    </w:pPr>
  </w:style>
  <w:style w:type="paragraph" w:customStyle="1" w:styleId="Parameter">
    <w:name w:val="Parameter"/>
    <w:basedOn w:val="Standard"/>
    <w:pPr>
      <w:spacing w:after="60"/>
    </w:pPr>
    <w:rPr>
      <w:rFonts w:ascii="Courier New" w:hAnsi="Courier New" w:cs="Courier New"/>
    </w:rPr>
  </w:style>
  <w:style w:type="paragraph" w:customStyle="1" w:styleId="ParameterCxSpFirst">
    <w:name w:val="ParameterCxSpFirst"/>
    <w:basedOn w:val="Standard"/>
    <w:rPr>
      <w:rFonts w:ascii="Courier New" w:hAnsi="Courier New" w:cs="Courier New"/>
    </w:rPr>
  </w:style>
  <w:style w:type="paragraph" w:customStyle="1" w:styleId="ParameterCxSpMiddle">
    <w:name w:val="ParameterCxSpMiddle"/>
    <w:basedOn w:val="Standard"/>
    <w:rPr>
      <w:rFonts w:ascii="Courier New" w:hAnsi="Courier New" w:cs="Courier New"/>
    </w:rPr>
  </w:style>
  <w:style w:type="paragraph" w:customStyle="1" w:styleId="ParameterCxSpLast">
    <w:name w:val="ParameterCxSpLast"/>
    <w:basedOn w:val="Standard"/>
    <w:pPr>
      <w:spacing w:after="60"/>
    </w:pPr>
    <w:rPr>
      <w:rFonts w:ascii="Courier New" w:hAnsi="Courier New" w:cs="Courier New"/>
    </w:rPr>
  </w:style>
  <w:style w:type="paragraph" w:customStyle="1" w:styleId="Procedure">
    <w:name w:val="Procedure"/>
    <w:basedOn w:val="Standard"/>
    <w:pPr>
      <w:spacing w:after="60"/>
    </w:pPr>
    <w:rPr>
      <w:rFonts w:ascii="Courier New" w:hAnsi="Courier New" w:cs="Courier New"/>
    </w:rPr>
  </w:style>
  <w:style w:type="paragraph" w:customStyle="1" w:styleId="ProcedureCxSpFirst">
    <w:name w:val="ProcedureCxSpFirst"/>
    <w:basedOn w:val="Standard"/>
    <w:rPr>
      <w:rFonts w:ascii="Courier New" w:hAnsi="Courier New" w:cs="Courier New"/>
    </w:rPr>
  </w:style>
  <w:style w:type="paragraph" w:customStyle="1" w:styleId="ProcedureCxSpMiddle">
    <w:name w:val="ProcedureCxSpMiddle"/>
    <w:basedOn w:val="Standard"/>
    <w:rPr>
      <w:rFonts w:ascii="Courier New" w:hAnsi="Courier New" w:cs="Courier New"/>
    </w:rPr>
  </w:style>
  <w:style w:type="paragraph" w:customStyle="1" w:styleId="ProcedureCxSpLast">
    <w:name w:val="ProcedureCxSpLast"/>
    <w:basedOn w:val="Standard"/>
    <w:pPr>
      <w:spacing w:after="60"/>
    </w:pPr>
    <w:rPr>
      <w:rFonts w:ascii="Courier New" w:hAnsi="Courier New" w:cs="Courier New"/>
    </w:rPr>
  </w:style>
  <w:style w:type="paragraph" w:customStyle="1" w:styleId="References">
    <w:name w:val="References"/>
    <w:basedOn w:val="Standard"/>
    <w:rPr>
      <w:i/>
      <w:iCs/>
    </w:rPr>
  </w:style>
  <w:style w:type="paragraph" w:customStyle="1" w:styleId="Shortcut">
    <w:name w:val="Shortcut"/>
    <w:basedOn w:val="Standard"/>
    <w:rPr>
      <w:caps/>
    </w:rPr>
  </w:style>
  <w:style w:type="paragraph" w:customStyle="1" w:styleId="shortcut0">
    <w:name w:val="shortcut"/>
    <w:basedOn w:val="Standard"/>
    <w:rPr>
      <w:caps/>
    </w:rPr>
  </w:style>
  <w:style w:type="paragraph" w:customStyle="1" w:styleId="SourceName">
    <w:name w:val="Source Name"/>
    <w:basedOn w:val="Standard"/>
    <w:rPr>
      <w:caps/>
    </w:rPr>
  </w:style>
  <w:style w:type="paragraph" w:customStyle="1" w:styleId="SourceType">
    <w:name w:val="Source Type"/>
    <w:basedOn w:val="Standard"/>
    <w:rPr>
      <w:b/>
      <w:bCs/>
    </w:rPr>
  </w:style>
  <w:style w:type="paragraph" w:customStyle="1" w:styleId="StyleAfter0pt">
    <w:name w:val="Style After:  0 pt"/>
    <w:basedOn w:val="Standard"/>
  </w:style>
  <w:style w:type="character" w:customStyle="1" w:styleId="TableChar">
    <w:name w:val="Table Char"/>
    <w:basedOn w:val="Absatz-Standardschriftart"/>
    <w:link w:val="Table"/>
    <w:rPr>
      <w:rFonts w:ascii="Arial" w:hAnsi="Arial" w:cs="Arial" w:hint="default"/>
    </w:rPr>
  </w:style>
  <w:style w:type="paragraph" w:customStyle="1" w:styleId="Table">
    <w:name w:val="Table"/>
    <w:basedOn w:val="Standard"/>
    <w:link w:val="TableChar"/>
  </w:style>
  <w:style w:type="paragraph" w:customStyle="1" w:styleId="TableHeader">
    <w:name w:val="Table_Header"/>
    <w:basedOn w:val="Standard"/>
    <w:rPr>
      <w:b/>
      <w:bCs/>
      <w:sz w:val="18"/>
      <w:szCs w:val="18"/>
    </w:rPr>
  </w:style>
  <w:style w:type="paragraph" w:customStyle="1" w:styleId="TaskName">
    <w:name w:val="Task Name"/>
    <w:basedOn w:val="Standard"/>
    <w:rPr>
      <w:b/>
      <w:bCs/>
    </w:rPr>
  </w:style>
  <w:style w:type="paragraph" w:customStyle="1" w:styleId="TechnTaskName">
    <w:name w:val="Techn. Task Name"/>
    <w:basedOn w:val="Standard"/>
    <w:rPr>
      <w:caps/>
    </w:rPr>
  </w:style>
  <w:style w:type="paragraph" w:customStyle="1" w:styleId="WorkflowCommand">
    <w:name w:val="Workflow Command"/>
    <w:basedOn w:val="Standard"/>
    <w:rPr>
      <w:b/>
      <w:bCs/>
    </w:rPr>
  </w:style>
  <w:style w:type="paragraph" w:customStyle="1" w:styleId="msochpdefault">
    <w:name w:val="msochpdefault"/>
    <w:basedOn w:val="Standard"/>
    <w:rPr>
      <w:rFonts w:ascii="Times New Roman" w:hAnsi="Times New Roman" w:cs="Times New Roman"/>
    </w:rPr>
  </w:style>
  <w:style w:type="character" w:styleId="Funotenzeichen">
    <w:name w:val="footnote reference"/>
    <w:basedOn w:val="Absatz-Standardschriftart"/>
    <w:uiPriority w:val="99"/>
    <w:semiHidden/>
    <w:unhideWhenUsed/>
    <w:rPr>
      <w:rFonts w:ascii="Arial" w:hAnsi="Arial" w:cs="Arial" w:hint="default"/>
      <w:vertAlign w:val="superscript"/>
    </w:rPr>
  </w:style>
  <w:style w:type="character" w:styleId="Seitenzahl">
    <w:name w:val="page number"/>
    <w:basedOn w:val="Absatz-Standardschriftart"/>
    <w:uiPriority w:val="99"/>
    <w:semiHidden/>
    <w:unhideWhenUsed/>
    <w:rPr>
      <w:rFonts w:ascii="Arial" w:hAnsi="Arial" w:cs="Arial" w:hint="default"/>
    </w:rPr>
  </w:style>
  <w:style w:type="character" w:customStyle="1" w:styleId="CodeText">
    <w:name w:val="Code Text"/>
    <w:basedOn w:val="Absatz-Standardschriftart"/>
    <w:rPr>
      <w:rFonts w:ascii="Courier New" w:hAnsi="Courier New" w:cs="Courier New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hyperlink" Target="https://kleine-deutsch-hilfe.at/TEC08_AR.htm" TargetMode="External"/><Relationship Id="rId39" Type="http://schemas.openxmlformats.org/officeDocument/2006/relationships/hyperlink" Target="https://kleine-deutsch-hilfe.at/BFH02_AR.ht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kleine-deutsch-hilfe.at/TEC06_AR.htm" TargetMode="External"/><Relationship Id="rId34" Type="http://schemas.openxmlformats.org/officeDocument/2006/relationships/hyperlink" Target="https://kleine-deutsch-hilfe.at/TEC12_AR.htm" TargetMode="External"/><Relationship Id="rId42" Type="http://schemas.openxmlformats.org/officeDocument/2006/relationships/hyperlink" Target="https://kleine-deutsch-hilfe.at/BFH03_AR.htm" TargetMode="External"/><Relationship Id="rId47" Type="http://schemas.openxmlformats.org/officeDocument/2006/relationships/image" Target="media/image17.png"/><Relationship Id="rId50" Type="http://schemas.openxmlformats.org/officeDocument/2006/relationships/theme" Target="theme/theme1.xml"/><Relationship Id="rId7" Type="http://schemas.openxmlformats.org/officeDocument/2006/relationships/hyperlink" Target="https://kleine-deutsch-hilfe.at/TEC01_AR.htm" TargetMode="External"/><Relationship Id="rId12" Type="http://schemas.openxmlformats.org/officeDocument/2006/relationships/hyperlink" Target="https://kleine-deutsch-hilfe.at/TEC03_AR.htm" TargetMode="External"/><Relationship Id="rId17" Type="http://schemas.openxmlformats.org/officeDocument/2006/relationships/hyperlink" Target="https://kleine-deutsch-hilfe.at/TEC05_AR.htm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1.png"/><Relationship Id="rId38" Type="http://schemas.openxmlformats.org/officeDocument/2006/relationships/image" Target="media/image13.png"/><Relationship Id="rId46" Type="http://schemas.openxmlformats.org/officeDocument/2006/relationships/hyperlink" Target="https://kleine-deutsch-hilfe.at/_Kapitel_Technik_Beruf_AR.htm" TargetMode="External"/><Relationship Id="rId2" Type="http://schemas.openxmlformats.org/officeDocument/2006/relationships/styles" Target="styles.xml"/><Relationship Id="rId16" Type="http://schemas.openxmlformats.org/officeDocument/2006/relationships/hyperlink" Target="https://kleine-deutsch-hilfe.at/TEC04_AR.htm" TargetMode="External"/><Relationship Id="rId20" Type="http://schemas.openxmlformats.org/officeDocument/2006/relationships/image" Target="media/image6.png"/><Relationship Id="rId29" Type="http://schemas.openxmlformats.org/officeDocument/2006/relationships/hyperlink" Target="https://kleine-deutsch-hilfe.at/TEC10_AR.htm" TargetMode="External"/><Relationship Id="rId41" Type="http://schemas.openxmlformats.org/officeDocument/2006/relationships/hyperlink" Target="https://kleine-deutsch-hilfe.at/BFH02_AR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kleine-deutsch-hilfe.at/TEC02_AR.htm" TargetMode="External"/><Relationship Id="rId24" Type="http://schemas.openxmlformats.org/officeDocument/2006/relationships/hyperlink" Target="https://kleine-deutsch-hilfe.at/TEC08_AR.htm" TargetMode="External"/><Relationship Id="rId32" Type="http://schemas.openxmlformats.org/officeDocument/2006/relationships/hyperlink" Target="https://kleine-deutsch-hilfe.at/TEC11_AR.htm" TargetMode="External"/><Relationship Id="rId37" Type="http://schemas.openxmlformats.org/officeDocument/2006/relationships/hyperlink" Target="https://kleine-deutsch-hilfe.at/BFH01_AR.htm" TargetMode="External"/><Relationship Id="rId40" Type="http://schemas.openxmlformats.org/officeDocument/2006/relationships/image" Target="media/image14.png"/><Relationship Id="rId45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7.png"/><Relationship Id="rId28" Type="http://schemas.openxmlformats.org/officeDocument/2006/relationships/image" Target="media/image9.png"/><Relationship Id="rId36" Type="http://schemas.openxmlformats.org/officeDocument/2006/relationships/hyperlink" Target="https://kleine-deutsch-hilfe.at/TEC12_AR.htm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kleine-deutsch-hilfe.at/TEC06_AR.htm" TargetMode="External"/><Relationship Id="rId31" Type="http://schemas.openxmlformats.org/officeDocument/2006/relationships/hyperlink" Target="https://kleine-deutsch-hilfe.at/TEC10_AR.htm" TargetMode="External"/><Relationship Id="rId44" Type="http://schemas.openxmlformats.org/officeDocument/2006/relationships/hyperlink" Target="https://kleine-deutsch-hilfe.at/_Kapitel_Technik_Beruf_Werkzeuge_AR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kleine-deutsch-hilfe.at/TEC02_AR.htm" TargetMode="External"/><Relationship Id="rId14" Type="http://schemas.openxmlformats.org/officeDocument/2006/relationships/hyperlink" Target="https://kleine-deutsch-hilfe.at/TEC04_AR.htm" TargetMode="External"/><Relationship Id="rId22" Type="http://schemas.openxmlformats.org/officeDocument/2006/relationships/hyperlink" Target="https://kleine-deutsch-hilfe.at/TEC07_AR.htm" TargetMode="External"/><Relationship Id="rId27" Type="http://schemas.openxmlformats.org/officeDocument/2006/relationships/hyperlink" Target="https://kleine-deutsch-hilfe.at/TEC09_AR.htm" TargetMode="External"/><Relationship Id="rId30" Type="http://schemas.openxmlformats.org/officeDocument/2006/relationships/image" Target="media/image10.png"/><Relationship Id="rId35" Type="http://schemas.openxmlformats.org/officeDocument/2006/relationships/image" Target="media/image12.png"/><Relationship Id="rId43" Type="http://schemas.openxmlformats.org/officeDocument/2006/relationships/image" Target="media/image15.png"/><Relationship Id="rId48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kleine-deutsch-hilfe.at/Start-AR.htm" TargetMode="External"/><Relationship Id="rId1" Type="http://schemas.openxmlformats.org/officeDocument/2006/relationships/hyperlink" Target="https://kleine-deutsch-hilfe.at/_Kapitel_Technik_Beruf_AR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333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Technik. Beruf</vt:lpstr>
    </vt:vector>
  </TitlesOfParts>
  <Company/>
  <LinksUpToDate>false</LinksUpToDate>
  <CharactersWithSpaces>2427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Technik. Beruf</dc:title>
  <dc:subject/>
  <dc:creator>PCHW</dc:creator>
  <cp:keywords/>
  <dc:description/>
  <cp:lastModifiedBy>            </cp:lastModifiedBy>
  <cp:revision>24</cp:revision>
  <cp:lastPrinted>2023-09-01T18:31:00Z</cp:lastPrinted>
  <dcterms:created xsi:type="dcterms:W3CDTF">2023-09-01T15:36:00Z</dcterms:created>
  <dcterms:modified xsi:type="dcterms:W3CDTF">2023-09-01T18:32:00Z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_self</vt:lpwstr>
  </property>
</Properties>
</file>