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04" w:rsidRDefault="00F934AB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(W31)   die Verben – Substantiv  /  </w:t>
      </w:r>
      <w:r>
        <w:rPr>
          <w:rFonts w:ascii="Arial" w:hAnsi="Arial" w:cs="Arial"/>
          <w:b/>
          <w:bCs/>
          <w:sz w:val="22"/>
          <w:szCs w:val="22"/>
          <w:rtl/>
        </w:rPr>
        <w:t>الفعل واللأم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 [AR]  </w:t>
      </w:r>
    </w:p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6D3504">
        <w:tc>
          <w:tcPr>
            <w:tcW w:w="4111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D3504" w:rsidRDefault="00F934AB">
            <w:r>
              <w:rPr>
                <w:rFonts w:ascii="Arial" w:hAnsi="Arial" w:cs="Arial"/>
                <w:lang w:val="de-CH"/>
              </w:rPr>
              <w:t xml:space="preserve">Lerne die Substantiva immer </w:t>
            </w:r>
            <w:r>
              <w:rPr>
                <w:rFonts w:ascii="Arial" w:hAnsi="Arial" w:cs="Arial"/>
                <w:lang w:val="de-CH"/>
              </w:rPr>
              <w:br/>
              <w:t xml:space="preserve">MIT dem Artikel </w:t>
            </w:r>
          </w:p>
        </w:tc>
        <w:tc>
          <w:tcPr>
            <w:tcW w:w="396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D3504" w:rsidRDefault="00F934A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تعلم دائما اسم مع المادة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6D350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3504" w:rsidRDefault="00DC7503">
            <w:pPr>
              <w:spacing w:line="300" w:lineRule="atLeast"/>
            </w:pPr>
            <w:hyperlink r:id="rId4" w:tgtFrame="_blank" w:tooltip="anhören - ecouter" w:history="1">
              <w:r w:rsidR="00F934A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3504" w:rsidRDefault="00DC7503">
            <w:pPr>
              <w:spacing w:line="300" w:lineRule="atLeast"/>
              <w:jc w:val="right"/>
            </w:pPr>
            <w:hyperlink r:id="rId5" w:tgtFrame="_blank" w:tooltip="anhören - ecouter" w:history="1">
              <w:r w:rsidR="00F934AB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 w:rsidR="00F934A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6D3504" w:rsidRDefault="006D3504">
      <w:pPr>
        <w:rPr>
          <w:rFonts w:ascii="Arial" w:eastAsia="Times New Roman" w:hAnsi="Arial" w:cs="Arial"/>
          <w:vanish/>
        </w:rPr>
      </w:pPr>
    </w:p>
    <w:tbl>
      <w:tblPr>
        <w:tblW w:w="0" w:type="dxa"/>
        <w:tblBorders>
          <w:bottom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6D3504" w:rsidTr="00822A84">
        <w:tc>
          <w:tcPr>
            <w:tcW w:w="411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أكل - الطعام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الكتابة - الكتاب المقدس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الحديث -- خطاب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تتدفق -- النهر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الذهاب -- الممر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محرك الأقراص - ركوب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يطير - الرحلة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السفر - الرحلة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انظر - وجهة نظر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غسل - الغسيل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البحث - البحث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مشاهدة - الحرس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schauen  –  die Schau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نظرة -- المعرض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ترغب -- الرغبة</w:t>
            </w:r>
          </w:p>
        </w:tc>
      </w:tr>
    </w:tbl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p w:rsidR="00A829A9" w:rsidRDefault="00A829A9" w:rsidP="00A829A9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A829A9" w:rsidTr="00A728BC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829A9" w:rsidRDefault="00A829A9" w:rsidP="00A728BC">
            <w:pPr>
              <w:spacing w:line="300" w:lineRule="atLeast"/>
            </w:pPr>
            <w:r>
              <w:t>Überprüfe die Übersetzung ins Arabische mit Deinem Wörterbuch.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829A9" w:rsidRDefault="00A829A9" w:rsidP="00A728BC">
            <w:pPr>
              <w:spacing w:line="300" w:lineRule="atLeast"/>
              <w:jc w:val="right"/>
            </w:pPr>
            <w:r w:rsidRPr="00EC5509">
              <w:rPr>
                <w:rFonts w:ascii="Arial" w:hAnsi="Arial" w:cs="Arial"/>
                <w:sz w:val="28"/>
                <w:szCs w:val="28"/>
                <w:rtl/>
              </w:rPr>
              <w:t>تحقق من الترجمة إلى اللغة العربية مع قاموسك</w:t>
            </w:r>
            <w:r w:rsidRPr="00EC550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829A9" w:rsidRDefault="00A829A9" w:rsidP="00A829A9">
      <w:r>
        <w:rPr>
          <w:rFonts w:ascii="Arial" w:hAnsi="Arial" w:cs="Arial"/>
          <w:sz w:val="20"/>
          <w:szCs w:val="20"/>
          <w:lang w:val="de-CH"/>
        </w:rPr>
        <w:t> </w:t>
      </w:r>
    </w:p>
    <w:p w:rsidR="004B6285" w:rsidRDefault="004B6285" w:rsidP="004B6285">
      <w:r>
        <w:rPr>
          <w:rFonts w:ascii="Arial" w:hAnsi="Arial" w:cs="Arial"/>
          <w:sz w:val="20"/>
          <w:szCs w:val="20"/>
          <w:lang w:val="de-CH"/>
        </w:rPr>
        <w:t> </w:t>
      </w:r>
    </w:p>
    <w:p w:rsidR="004B6285" w:rsidRDefault="004B6285" w:rsidP="004B6285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4B6285" w:rsidRDefault="004B6285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085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969"/>
      </w:tblGrid>
      <w:tr w:rsidR="009174BD" w:rsidTr="00AB00B1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174BD" w:rsidRDefault="003679CF" w:rsidP="00A728BC">
            <w:pPr>
              <w:spacing w:line="300" w:lineRule="atLeast"/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424E9CE" wp14:editId="572A5EB9">
                  <wp:extent cx="1440000" cy="1440000"/>
                  <wp:effectExtent l="0" t="0" r="8255" b="8255"/>
                  <wp:docPr id="4" name="Grafik 4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64464" w:rsidRDefault="00C64464" w:rsidP="00C64464">
            <w:pPr>
              <w:rPr>
                <w:rFonts w:ascii="Arial" w:hAnsi="Arial" w:cs="Arial"/>
                <w:sz w:val="20"/>
                <w:szCs w:val="20"/>
              </w:rPr>
            </w:pPr>
            <w:r w:rsidRPr="00E2441A">
              <w:rPr>
                <w:rFonts w:ascii="Arial" w:hAnsi="Arial" w:cs="Arial"/>
                <w:sz w:val="20"/>
                <w:szCs w:val="20"/>
              </w:rPr>
              <w:t>Höre dir die Wörter an (MP3)</w:t>
            </w:r>
          </w:p>
          <w:p w:rsidR="009174BD" w:rsidRPr="00A33F5E" w:rsidRDefault="00C64464" w:rsidP="00C64464">
            <w:pPr>
              <w:rPr>
                <w:rFonts w:ascii="Arial" w:hAnsi="Arial" w:cs="Arial"/>
                <w:sz w:val="20"/>
                <w:szCs w:val="20"/>
              </w:rPr>
            </w:pPr>
            <w:r w:rsidRPr="00E2441A">
              <w:rPr>
                <w:rFonts w:ascii="Arial" w:hAnsi="Arial" w:cs="Arial"/>
                <w:rtl/>
              </w:rPr>
              <w:t>استمع الى الكلمات</w:t>
            </w:r>
          </w:p>
        </w:tc>
      </w:tr>
      <w:tr w:rsidR="00A33F5E" w:rsidTr="00AB00B1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33F5E" w:rsidRDefault="00A33F5E" w:rsidP="00A728B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0284527" wp14:editId="03F1CCFA">
                  <wp:extent cx="1440000" cy="1440000"/>
                  <wp:effectExtent l="0" t="0" r="8255" b="825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33F5E" w:rsidRPr="00A33F5E" w:rsidRDefault="00A33F5E" w:rsidP="00A728BC">
            <w:pPr>
              <w:rPr>
                <w:sz w:val="20"/>
                <w:szCs w:val="20"/>
              </w:rPr>
            </w:pPr>
            <w:r w:rsidRPr="00A33F5E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A33F5E">
              <w:rPr>
                <w:rFonts w:ascii="Arial" w:hAnsi="Arial" w:cs="Arial"/>
                <w:rtl/>
              </w:rPr>
              <w:t>این صفحه</w:t>
            </w:r>
            <w:r w:rsidRPr="00A33F5E">
              <w:rPr>
                <w:rFonts w:ascii="Arial" w:hAnsi="Arial" w:cs="Arial"/>
              </w:rPr>
              <w:t xml:space="preserve">  </w:t>
            </w:r>
          </w:p>
          <w:p w:rsidR="00A33F5E" w:rsidRPr="00A33F5E" w:rsidRDefault="00DC7503" w:rsidP="00A728BC">
            <w:pPr>
              <w:rPr>
                <w:sz w:val="20"/>
                <w:szCs w:val="20"/>
              </w:rPr>
            </w:pPr>
            <w:hyperlink r:id="rId9" w:tgtFrame="_self" w:history="1">
              <w:r w:rsidR="00A33F5E" w:rsidRPr="00A33F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https://www.kleine-deutsch-hilfe.at/W31_AR.htm</w:t>
              </w:r>
            </w:hyperlink>
            <w:r w:rsidR="00A33F5E" w:rsidRPr="00A33F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3F5E" w:rsidTr="00AB00B1">
        <w:trPr>
          <w:cantSplit/>
          <w:trHeight w:val="20"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33F5E" w:rsidRDefault="00A33F5E" w:rsidP="00A728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514432" wp14:editId="3EB226E7">
                  <wp:extent cx="1440000" cy="1440000"/>
                  <wp:effectExtent l="0" t="0" r="825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33F5E" w:rsidRPr="00A33F5E" w:rsidRDefault="00A33F5E" w:rsidP="00A728BC">
            <w:pPr>
              <w:rPr>
                <w:rFonts w:ascii="Arial" w:hAnsi="Arial" w:cs="Arial"/>
                <w:sz w:val="20"/>
                <w:szCs w:val="20"/>
              </w:rPr>
            </w:pPr>
            <w:r w:rsidRPr="00A33F5E">
              <w:rPr>
                <w:rFonts w:ascii="Arial" w:hAnsi="Arial" w:cs="Arial"/>
                <w:sz w:val="20"/>
                <w:szCs w:val="20"/>
              </w:rPr>
              <w:t>zur Kapitelseite:  Wortbildung und Wortfamilien mit weiteren Übungen</w:t>
            </w:r>
          </w:p>
          <w:p w:rsidR="00A33F5E" w:rsidRPr="00A33F5E" w:rsidRDefault="00A33F5E" w:rsidP="00A728BC">
            <w:pPr>
              <w:rPr>
                <w:rFonts w:ascii="Arial" w:hAnsi="Arial" w:cs="Arial"/>
                <w:sz w:val="20"/>
                <w:szCs w:val="20"/>
              </w:rPr>
            </w:pPr>
            <w:r w:rsidRPr="00A33F5E">
              <w:rPr>
                <w:rFonts w:ascii="Arial" w:hAnsi="Arial" w:cs="Arial"/>
                <w:rtl/>
              </w:rPr>
              <w:t>إلى صفحة الفصل: تكوين الكلمات وعائلات الكلمات مع مزيد من التدريبات</w:t>
            </w:r>
          </w:p>
          <w:p w:rsidR="00A33F5E" w:rsidRDefault="00DC7503" w:rsidP="00A728B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33F5E" w:rsidRPr="00A33F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https://kleine-deutsch-hilfe.at/_Kapitel_Wortbildung_WFamilien_AR.htm</w:t>
              </w:r>
            </w:hyperlink>
            <w:r w:rsidR="00A33F5E" w:rsidRPr="00A33F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33F5E" w:rsidRDefault="00A33F5E">
      <w:pPr>
        <w:rPr>
          <w:rFonts w:ascii="Arial" w:hAnsi="Arial" w:cs="Arial"/>
          <w:sz w:val="20"/>
          <w:szCs w:val="20"/>
        </w:rPr>
      </w:pPr>
    </w:p>
    <w:p w:rsidR="00A33F5E" w:rsidRPr="00A33F5E" w:rsidRDefault="00A33F5E">
      <w:pPr>
        <w:rPr>
          <w:rFonts w:ascii="Arial" w:hAnsi="Arial" w:cs="Arial"/>
          <w:sz w:val="20"/>
          <w:szCs w:val="20"/>
        </w:rPr>
      </w:pPr>
    </w:p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p w:rsidR="006D3504" w:rsidRDefault="00F934AB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6D3504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3504" w:rsidRPr="00DF6185" w:rsidRDefault="00F934AB">
            <w:pPr>
              <w:spacing w:line="300" w:lineRule="atLeast"/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DF618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ما هي الكلمات باللغة العربية؟</w:t>
            </w:r>
          </w:p>
        </w:tc>
      </w:tr>
    </w:tbl>
    <w:p w:rsidR="006D3504" w:rsidRDefault="006D3504">
      <w:pPr>
        <w:rPr>
          <w:rFonts w:ascii="Arial" w:eastAsia="Times New Roman" w:hAnsi="Arial" w:cs="Arial"/>
          <w:vanish/>
        </w:rPr>
      </w:pPr>
    </w:p>
    <w:tbl>
      <w:tblPr>
        <w:tblW w:w="8080" w:type="dxa"/>
        <w:tblBorders>
          <w:bottom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6D3504" w:rsidTr="00822A84">
        <w:tc>
          <w:tcPr>
            <w:tcW w:w="4111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6D3504" w:rsidTr="00822A84">
        <w:tc>
          <w:tcPr>
            <w:tcW w:w="4111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p w:rsidR="006D3504" w:rsidRDefault="00F934AB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6D3504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6D3504" w:rsidRDefault="006D3504">
      <w:pPr>
        <w:rPr>
          <w:rFonts w:ascii="Arial" w:eastAsia="Times New Roman" w:hAnsi="Arial" w:cs="Arial"/>
          <w:vanish/>
        </w:rPr>
      </w:pPr>
    </w:p>
    <w:tbl>
      <w:tblPr>
        <w:tblW w:w="0" w:type="dxa"/>
        <w:tblBorders>
          <w:bottom w:val="single" w:sz="4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أكل - الطعام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الكتابة - الكتاب المقدس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الحديث -- خطاب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تتدفق -- النهر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الذهاب -- الممر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محرك الأقراص - ركوب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يطير - الرحلة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السفر - الرحلة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انظر - وجهة نظر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غسل - الغسيل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البحث - البحث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مشاهدة - الحرس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نظرة -- المعرض</w:t>
            </w:r>
          </w:p>
        </w:tc>
      </w:tr>
      <w:tr w:rsidR="006D3504" w:rsidTr="004975CF">
        <w:tc>
          <w:tcPr>
            <w:tcW w:w="4111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3504" w:rsidRDefault="00F934A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ترغب -- الرغبة</w:t>
            </w:r>
          </w:p>
        </w:tc>
      </w:tr>
    </w:tbl>
    <w:p w:rsidR="006D3504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p w:rsidR="00F934AB" w:rsidRDefault="00F934AB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934AB" w:rsidSect="00DE0EB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32"/>
    <w:rsid w:val="003679CF"/>
    <w:rsid w:val="004975CF"/>
    <w:rsid w:val="004B6285"/>
    <w:rsid w:val="00580202"/>
    <w:rsid w:val="005B54A2"/>
    <w:rsid w:val="006D3504"/>
    <w:rsid w:val="00822A84"/>
    <w:rsid w:val="009174BD"/>
    <w:rsid w:val="00A33F5E"/>
    <w:rsid w:val="00A829A9"/>
    <w:rsid w:val="00AB00B1"/>
    <w:rsid w:val="00C64464"/>
    <w:rsid w:val="00D94832"/>
    <w:rsid w:val="00DC7503"/>
    <w:rsid w:val="00DE0EBC"/>
    <w:rsid w:val="00DF6185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418E-1CCF-4BCF-BAE2-FB92201F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28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285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285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31_AR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leine-deutsch-hilfe.at/_Kapitel_Wortbildung_WFamilien_AR.htm" TargetMode="External"/><Relationship Id="rId5" Type="http://schemas.openxmlformats.org/officeDocument/2006/relationships/hyperlink" Target="https://kleine-deutsch-hilfe.at/Woerter_W31_verb-hauptw.mp3" TargetMode="External"/><Relationship Id="rId10" Type="http://schemas.openxmlformats.org/officeDocument/2006/relationships/image" Target="media/image3.png"/><Relationship Id="rId4" Type="http://schemas.openxmlformats.org/officeDocument/2006/relationships/hyperlink" Target="file:///D:\Freiwilligenarbeit\Konversation\Wortschatz_Web\Woerter_W31_verb-hauptw.mp3" TargetMode="External"/><Relationship Id="rId9" Type="http://schemas.openxmlformats.org/officeDocument/2006/relationships/hyperlink" Target="https://www.kleine-deutsch-hilfe.at/W3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31 Verbe + Substantiva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31 Verbe + Substantiva</dc:title>
  <dc:subject/>
  <dc:creator>PCHW</dc:creator>
  <cp:keywords/>
  <dc:description/>
  <cp:lastModifiedBy>            </cp:lastModifiedBy>
  <cp:revision>13</cp:revision>
  <cp:lastPrinted>2022-12-06T14:01:00Z</cp:lastPrinted>
  <dcterms:created xsi:type="dcterms:W3CDTF">2021-11-06T18:07:00Z</dcterms:created>
  <dcterms:modified xsi:type="dcterms:W3CDTF">2022-12-06T14:39:00Z</dcterms:modified>
</cp:coreProperties>
</file>