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C5" w:rsidRDefault="006F20E4">
      <w:r>
        <w:rPr>
          <w:rFonts w:ascii="Arial" w:hAnsi="Arial" w:cs="Arial"/>
          <w:b/>
          <w:bCs/>
          <w:sz w:val="18"/>
          <w:szCs w:val="18"/>
          <w:lang w:val="de-CH"/>
        </w:rPr>
        <w:t xml:space="preserve">(SCH01)   –   [EN]    Themen Texte  /  </w:t>
      </w:r>
      <w:proofErr w:type="spellStart"/>
      <w:r>
        <w:rPr>
          <w:rFonts w:ascii="Arial" w:hAnsi="Arial" w:cs="Arial"/>
          <w:b/>
          <w:bCs/>
          <w:sz w:val="18"/>
          <w:szCs w:val="18"/>
          <w:lang w:val="de-CH"/>
        </w:rPr>
        <w:t>themes</w:t>
      </w:r>
      <w:proofErr w:type="spellEnd"/>
      <w:r>
        <w:rPr>
          <w:rFonts w:ascii="Arial" w:hAnsi="Arial" w:cs="Arial"/>
          <w:b/>
          <w:bCs/>
          <w:sz w:val="18"/>
          <w:szCs w:val="18"/>
          <w:lang w:val="de-CH"/>
        </w:rPr>
        <w:t xml:space="preserve">   </w:t>
      </w:r>
    </w:p>
    <w:p w:rsidR="00F56AC5" w:rsidRDefault="006F20E4">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F56AC5">
        <w:tc>
          <w:tcPr>
            <w:tcW w:w="4686" w:type="dxa"/>
            <w:tcBorders>
              <w:top w:val="nil"/>
              <w:left w:val="nil"/>
              <w:bottom w:val="single" w:sz="8" w:space="0" w:color="auto"/>
              <w:right w:val="nil"/>
            </w:tcBorders>
            <w:noWrap/>
            <w:tcMar>
              <w:top w:w="0" w:type="dxa"/>
              <w:left w:w="108" w:type="dxa"/>
              <w:bottom w:w="0" w:type="dxa"/>
              <w:right w:w="108" w:type="dxa"/>
            </w:tcMar>
            <w:hideMark/>
          </w:tcPr>
          <w:p w:rsidR="00F56AC5" w:rsidRDefault="006F20E4">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F56AC5" w:rsidRDefault="006F20E4">
            <w:pPr>
              <w:spacing w:line="300" w:lineRule="atLeast"/>
            </w:pPr>
            <w:r>
              <w:rPr>
                <w:rFonts w:ascii="Arial" w:hAnsi="Arial" w:cs="Arial"/>
                <w:b/>
                <w:bCs/>
                <w:sz w:val="20"/>
                <w:szCs w:val="20"/>
                <w:lang w:val="de-CH"/>
              </w:rPr>
              <w:t xml:space="preserve">Day </w:t>
            </w:r>
            <w:proofErr w:type="spellStart"/>
            <w:r>
              <w:rPr>
                <w:rFonts w:ascii="Arial" w:hAnsi="Arial" w:cs="Arial"/>
                <w:b/>
                <w:bCs/>
                <w:sz w:val="20"/>
                <w:szCs w:val="20"/>
                <w:lang w:val="de-CH"/>
              </w:rPr>
              <w:t>of</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Nested</w:t>
            </w:r>
            <w:proofErr w:type="spellEnd"/>
            <w:r>
              <w:rPr>
                <w:rFonts w:ascii="Arial" w:hAnsi="Arial" w:cs="Arial"/>
                <w:b/>
                <w:bCs/>
                <w:sz w:val="20"/>
                <w:szCs w:val="20"/>
                <w:lang w:val="de-CH"/>
              </w:rPr>
              <w:t xml:space="preserve"> Sentences, </w:t>
            </w:r>
            <w:proofErr w:type="spellStart"/>
            <w:r>
              <w:rPr>
                <w:rFonts w:ascii="Arial" w:hAnsi="Arial" w:cs="Arial"/>
                <w:b/>
                <w:bCs/>
                <w:sz w:val="20"/>
                <w:szCs w:val="20"/>
                <w:lang w:val="de-CH"/>
              </w:rPr>
              <w:t>February</w:t>
            </w:r>
            <w:proofErr w:type="spellEnd"/>
            <w:r>
              <w:rPr>
                <w:rFonts w:ascii="Arial" w:hAnsi="Arial" w:cs="Arial"/>
                <w:b/>
                <w:bCs/>
                <w:sz w:val="20"/>
                <w:szCs w:val="20"/>
                <w:lang w:val="de-CH"/>
              </w:rPr>
              <w:t>, 25-th</w:t>
            </w:r>
          </w:p>
        </w:tc>
      </w:tr>
    </w:tbl>
    <w:p w:rsidR="00F56AC5" w:rsidRDefault="006F20E4">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F56AC5">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F56AC5" w:rsidRDefault="006F20E4">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F56AC5" w:rsidRDefault="006F20E4">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F56AC5" w:rsidRDefault="006F20E4">
            <w:pPr>
              <w:spacing w:before="40"/>
              <w:ind w:left="376" w:hanging="376"/>
              <w:rPr>
                <w:rFonts w:ascii="Arial" w:hAnsi="Arial" w:cs="Arial"/>
                <w:sz w:val="20"/>
                <w:szCs w:val="20"/>
              </w:rPr>
            </w:pPr>
            <w:proofErr w:type="spellStart"/>
            <w:r>
              <w:rPr>
                <w:rFonts w:ascii="Arial" w:hAnsi="Arial" w:cs="Arial"/>
                <w:sz w:val="20"/>
                <w:szCs w:val="20"/>
              </w:rPr>
              <w:t>Nested</w:t>
            </w:r>
            <w:proofErr w:type="spellEnd"/>
            <w:r>
              <w:rPr>
                <w:rFonts w:ascii="Arial" w:hAnsi="Arial" w:cs="Arial"/>
                <w:sz w:val="20"/>
                <w:szCs w:val="20"/>
              </w:rPr>
              <w:t xml:space="preserve"> sentences – sentences like </w:t>
            </w:r>
            <w:proofErr w:type="spellStart"/>
            <w:r>
              <w:rPr>
                <w:rFonts w:ascii="Arial" w:hAnsi="Arial" w:cs="Arial"/>
                <w:sz w:val="20"/>
                <w:szCs w:val="20"/>
              </w:rPr>
              <w:t>Russian</w:t>
            </w:r>
            <w:proofErr w:type="spellEnd"/>
            <w:r>
              <w:rPr>
                <w:rFonts w:ascii="Arial" w:hAnsi="Arial" w:cs="Arial"/>
                <w:sz w:val="20"/>
                <w:szCs w:val="20"/>
              </w:rPr>
              <w:t xml:space="preserve"> </w:t>
            </w:r>
            <w:proofErr w:type="spellStart"/>
            <w:r>
              <w:rPr>
                <w:rFonts w:ascii="Arial" w:hAnsi="Arial" w:cs="Arial"/>
                <w:sz w:val="20"/>
                <w:szCs w:val="20"/>
              </w:rPr>
              <w:t>nesting</w:t>
            </w:r>
            <w:proofErr w:type="spellEnd"/>
            <w:r>
              <w:rPr>
                <w:rFonts w:ascii="Arial" w:hAnsi="Arial" w:cs="Arial"/>
                <w:sz w:val="20"/>
                <w:szCs w:val="20"/>
              </w:rPr>
              <w:t xml:space="preserve"> </w:t>
            </w:r>
            <w:proofErr w:type="spellStart"/>
            <w:r>
              <w:rPr>
                <w:rFonts w:ascii="Arial" w:hAnsi="Arial" w:cs="Arial"/>
                <w:sz w:val="20"/>
                <w:szCs w:val="20"/>
              </w:rPr>
              <w:t>dolls</w:t>
            </w:r>
            <w:proofErr w:type="spellEnd"/>
          </w:p>
          <w:p w:rsidR="00F56AC5" w:rsidRDefault="006F20E4">
            <w:pPr>
              <w:spacing w:before="40"/>
              <w:ind w:left="376" w:hanging="376"/>
              <w:rPr>
                <w:rFonts w:ascii="Arial" w:hAnsi="Arial" w:cs="Arial"/>
                <w:sz w:val="20"/>
                <w:szCs w:val="20"/>
              </w:rPr>
            </w:pPr>
            <w:r>
              <w:rPr>
                <w:rFonts w:ascii="Arial" w:hAnsi="Arial" w:cs="Arial"/>
                <w:sz w:val="20"/>
                <w:szCs w:val="20"/>
              </w:rPr>
              <w:t xml:space="preserve">Long sentences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difficult</w:t>
            </w:r>
            <w:proofErr w:type="spellEnd"/>
            <w:r>
              <w:rPr>
                <w:rFonts w:ascii="Arial" w:hAnsi="Arial" w:cs="Arial"/>
                <w:sz w:val="20"/>
                <w:szCs w:val="20"/>
              </w:rPr>
              <w:t xml:space="preserve"> to </w:t>
            </w:r>
            <w:proofErr w:type="spellStart"/>
            <w:r>
              <w:rPr>
                <w:rFonts w:ascii="Arial" w:hAnsi="Arial" w:cs="Arial"/>
                <w:sz w:val="20"/>
                <w:szCs w:val="20"/>
              </w:rPr>
              <w:t>read</w:t>
            </w:r>
            <w:proofErr w:type="spellEnd"/>
            <w:r>
              <w:rPr>
                <w:rFonts w:ascii="Arial" w:hAnsi="Arial" w:cs="Arial"/>
                <w:sz w:val="20"/>
                <w:szCs w:val="20"/>
              </w:rPr>
              <w:t xml:space="preserve">, but </w:t>
            </w:r>
            <w:proofErr w:type="spellStart"/>
            <w:r>
              <w:rPr>
                <w:rFonts w:ascii="Arial" w:hAnsi="Arial" w:cs="Arial"/>
                <w:sz w:val="20"/>
                <w:szCs w:val="20"/>
              </w:rPr>
              <w:t>sometimes</w:t>
            </w:r>
            <w:proofErr w:type="spellEnd"/>
            <w:r>
              <w:rPr>
                <w:rFonts w:ascii="Arial" w:hAnsi="Arial" w:cs="Arial"/>
                <w:sz w:val="20"/>
                <w:szCs w:val="20"/>
              </w:rPr>
              <w:t xml:space="preserve"> </w:t>
            </w:r>
            <w:proofErr w:type="spellStart"/>
            <w:r>
              <w:rPr>
                <w:rFonts w:ascii="Arial" w:hAnsi="Arial" w:cs="Arial"/>
                <w:sz w:val="20"/>
                <w:szCs w:val="20"/>
              </w:rPr>
              <w:t>they</w:t>
            </w:r>
            <w:proofErr w:type="spellEnd"/>
            <w:r>
              <w:rPr>
                <w:rFonts w:ascii="Arial" w:hAnsi="Arial" w:cs="Arial"/>
                <w:sz w:val="20"/>
                <w:szCs w:val="20"/>
              </w:rPr>
              <w:t xml:space="preserve"> </w:t>
            </w:r>
            <w:proofErr w:type="spellStart"/>
            <w:r>
              <w:rPr>
                <w:rFonts w:ascii="Arial" w:hAnsi="Arial" w:cs="Arial"/>
                <w:sz w:val="20"/>
                <w:szCs w:val="20"/>
              </w:rPr>
              <w:t>sound</w:t>
            </w:r>
            <w:proofErr w:type="spellEnd"/>
            <w:r>
              <w:rPr>
                <w:rFonts w:ascii="Arial" w:hAnsi="Arial" w:cs="Arial"/>
                <w:sz w:val="20"/>
                <w:szCs w:val="20"/>
              </w:rPr>
              <w:t xml:space="preserve"> like </w:t>
            </w:r>
            <w:proofErr w:type="spellStart"/>
            <w:r>
              <w:rPr>
                <w:rFonts w:ascii="Arial" w:hAnsi="Arial" w:cs="Arial"/>
                <w:sz w:val="20"/>
                <w:szCs w:val="20"/>
              </w:rPr>
              <w:t>music</w:t>
            </w:r>
            <w:proofErr w:type="spellEnd"/>
            <w:r>
              <w:rPr>
                <w:rFonts w:ascii="Arial" w:hAnsi="Arial" w:cs="Arial"/>
                <w:sz w:val="20"/>
                <w:szCs w:val="20"/>
              </w:rPr>
              <w:t>.</w:t>
            </w:r>
          </w:p>
        </w:tc>
      </w:tr>
      <w:tr w:rsidR="00F56AC5">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F56AC5" w:rsidRDefault="006F20E4">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F56AC5" w:rsidRDefault="006F20E4">
            <w:pPr>
              <w:spacing w:before="40"/>
              <w:ind w:left="0" w:firstLine="0"/>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nested</w:t>
            </w:r>
            <w:proofErr w:type="spellEnd"/>
            <w:r>
              <w:rPr>
                <w:rFonts w:ascii="Arial" w:hAnsi="Arial" w:cs="Arial"/>
                <w:sz w:val="20"/>
                <w:szCs w:val="20"/>
              </w:rPr>
              <w:t xml:space="preserve"> </w:t>
            </w:r>
            <w:proofErr w:type="spellStart"/>
            <w:r>
              <w:rPr>
                <w:rFonts w:ascii="Arial" w:hAnsi="Arial" w:cs="Arial"/>
                <w:sz w:val="20"/>
                <w:szCs w:val="20"/>
              </w:rPr>
              <w:t>sentence</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celebrated</w:t>
            </w:r>
            <w:proofErr w:type="spellEnd"/>
            <w:r>
              <w:rPr>
                <w:rFonts w:ascii="Arial" w:hAnsi="Arial" w:cs="Arial"/>
                <w:sz w:val="20"/>
                <w:szCs w:val="20"/>
              </w:rPr>
              <w:t xml:space="preserve"> on </w:t>
            </w:r>
            <w:proofErr w:type="spellStart"/>
            <w:r>
              <w:rPr>
                <w:rFonts w:ascii="Arial" w:hAnsi="Arial" w:cs="Arial"/>
                <w:sz w:val="20"/>
                <w:szCs w:val="20"/>
              </w:rPr>
              <w:t>February</w:t>
            </w:r>
            <w:proofErr w:type="spellEnd"/>
            <w:r>
              <w:rPr>
                <w:rFonts w:ascii="Arial" w:hAnsi="Arial" w:cs="Arial"/>
                <w:sz w:val="20"/>
                <w:szCs w:val="20"/>
              </w:rPr>
              <w:t xml:space="preserve"> 25 at the </w:t>
            </w:r>
            <w:proofErr w:type="spellStart"/>
            <w:r>
              <w:rPr>
                <w:rFonts w:ascii="Arial" w:hAnsi="Arial" w:cs="Arial"/>
                <w:sz w:val="20"/>
                <w:szCs w:val="20"/>
              </w:rPr>
              <w:t>suggestion</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German </w:t>
            </w:r>
            <w:proofErr w:type="spellStart"/>
            <w:r>
              <w:rPr>
                <w:rFonts w:ascii="Arial" w:hAnsi="Arial" w:cs="Arial"/>
                <w:sz w:val="20"/>
                <w:szCs w:val="20"/>
              </w:rPr>
              <w:t>cartoonist</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blogger</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called</w:t>
            </w:r>
            <w:proofErr w:type="spellEnd"/>
            <w:r>
              <w:rPr>
                <w:rFonts w:ascii="Arial" w:hAnsi="Arial" w:cs="Arial"/>
                <w:sz w:val="20"/>
                <w:szCs w:val="20"/>
              </w:rPr>
              <w:t xml:space="preserve"> a “</w:t>
            </w:r>
            <w:proofErr w:type="spellStart"/>
            <w:r>
              <w:rPr>
                <w:rFonts w:ascii="Arial" w:hAnsi="Arial" w:cs="Arial"/>
                <w:sz w:val="20"/>
                <w:szCs w:val="20"/>
              </w:rPr>
              <w:t>tapeworm</w:t>
            </w:r>
            <w:proofErr w:type="spellEnd"/>
            <w:r>
              <w:rPr>
                <w:rFonts w:ascii="Arial" w:hAnsi="Arial" w:cs="Arial"/>
                <w:sz w:val="20"/>
                <w:szCs w:val="20"/>
              </w:rPr>
              <w:t xml:space="preserve"> </w:t>
            </w:r>
            <w:proofErr w:type="spellStart"/>
            <w:r>
              <w:rPr>
                <w:rFonts w:ascii="Arial" w:hAnsi="Arial" w:cs="Arial"/>
                <w:sz w:val="20"/>
                <w:szCs w:val="20"/>
              </w:rPr>
              <w:t>sentence</w:t>
            </w:r>
            <w:proofErr w:type="spellEnd"/>
            <w:r>
              <w:rPr>
                <w:rFonts w:ascii="Arial" w:hAnsi="Arial" w:cs="Arial"/>
                <w:sz w:val="20"/>
                <w:szCs w:val="20"/>
              </w:rPr>
              <w:t xml:space="preserve">” in German, </w:t>
            </w:r>
            <w:proofErr w:type="spellStart"/>
            <w:r>
              <w:rPr>
                <w:rFonts w:ascii="Arial" w:hAnsi="Arial" w:cs="Arial"/>
                <w:sz w:val="20"/>
                <w:szCs w:val="20"/>
              </w:rPr>
              <w:t>referring</w:t>
            </w:r>
            <w:proofErr w:type="spellEnd"/>
            <w:r>
              <w:rPr>
                <w:rFonts w:ascii="Arial" w:hAnsi="Arial" w:cs="Arial"/>
                <w:sz w:val="20"/>
                <w:szCs w:val="20"/>
              </w:rPr>
              <w:t xml:space="preserve"> to the </w:t>
            </w:r>
            <w:proofErr w:type="spellStart"/>
            <w:r>
              <w:rPr>
                <w:rFonts w:ascii="Arial" w:hAnsi="Arial" w:cs="Arial"/>
                <w:sz w:val="20"/>
                <w:szCs w:val="20"/>
              </w:rPr>
              <w:t>nested</w:t>
            </w:r>
            <w:proofErr w:type="spellEnd"/>
            <w:r>
              <w:rPr>
                <w:rFonts w:ascii="Arial" w:hAnsi="Arial" w:cs="Arial"/>
                <w:sz w:val="20"/>
                <w:szCs w:val="20"/>
              </w:rPr>
              <w:t xml:space="preserve"> </w:t>
            </w:r>
            <w:proofErr w:type="spellStart"/>
            <w:r>
              <w:rPr>
                <w:rFonts w:ascii="Arial" w:hAnsi="Arial" w:cs="Arial"/>
                <w:sz w:val="20"/>
                <w:szCs w:val="20"/>
              </w:rPr>
              <w:t>sentence</w:t>
            </w:r>
            <w:proofErr w:type="spellEnd"/>
            <w:r>
              <w:rPr>
                <w:rFonts w:ascii="Arial" w:hAnsi="Arial" w:cs="Arial"/>
                <w:sz w:val="20"/>
                <w:szCs w:val="20"/>
              </w:rPr>
              <w:t xml:space="preserve"> </w:t>
            </w:r>
            <w:proofErr w:type="spellStart"/>
            <w:r>
              <w:rPr>
                <w:rFonts w:ascii="Arial" w:hAnsi="Arial" w:cs="Arial"/>
                <w:sz w:val="20"/>
                <w:szCs w:val="20"/>
              </w:rPr>
              <w:t>itself</w:t>
            </w:r>
            <w:proofErr w:type="spellEnd"/>
            <w:r>
              <w:rPr>
                <w:rFonts w:ascii="Arial" w:hAnsi="Arial" w:cs="Arial"/>
                <w:sz w:val="20"/>
                <w:szCs w:val="20"/>
              </w:rPr>
              <w:t xml:space="preserve">, not the </w:t>
            </w:r>
            <w:proofErr w:type="spellStart"/>
            <w:r>
              <w:rPr>
                <w:rFonts w:ascii="Arial" w:hAnsi="Arial" w:cs="Arial"/>
                <w:sz w:val="20"/>
                <w:szCs w:val="20"/>
              </w:rPr>
              <w:t>cartoonist</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blogger</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again</w:t>
            </w:r>
            <w:proofErr w:type="spellEnd"/>
            <w:r>
              <w:rPr>
                <w:rFonts w:ascii="Arial" w:hAnsi="Arial" w:cs="Arial"/>
                <w:sz w:val="20"/>
                <w:szCs w:val="20"/>
              </w:rPr>
              <w:t xml:space="preserve"> </w:t>
            </w:r>
            <w:proofErr w:type="spellStart"/>
            <w:r>
              <w:rPr>
                <w:rFonts w:ascii="Arial" w:hAnsi="Arial" w:cs="Arial"/>
                <w:sz w:val="20"/>
                <w:szCs w:val="20"/>
              </w:rPr>
              <w:t>referring</w:t>
            </w:r>
            <w:proofErr w:type="spellEnd"/>
            <w:r>
              <w:rPr>
                <w:rFonts w:ascii="Arial" w:hAnsi="Arial" w:cs="Arial"/>
                <w:sz w:val="20"/>
                <w:szCs w:val="20"/>
              </w:rPr>
              <w:t xml:space="preserve"> to the </w:t>
            </w:r>
            <w:proofErr w:type="spellStart"/>
            <w:r>
              <w:rPr>
                <w:rFonts w:ascii="Arial" w:hAnsi="Arial" w:cs="Arial"/>
                <w:sz w:val="20"/>
                <w:szCs w:val="20"/>
              </w:rPr>
              <w:t>sentence</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called</w:t>
            </w:r>
            <w:proofErr w:type="spellEnd"/>
            <w:r>
              <w:rPr>
                <w:rFonts w:ascii="Arial" w:hAnsi="Arial" w:cs="Arial"/>
                <w:sz w:val="20"/>
                <w:szCs w:val="20"/>
              </w:rPr>
              <w:t xml:space="preserve"> </w:t>
            </w:r>
            <w:proofErr w:type="spellStart"/>
            <w:r>
              <w:rPr>
                <w:rFonts w:ascii="Arial" w:hAnsi="Arial" w:cs="Arial"/>
                <w:sz w:val="20"/>
                <w:szCs w:val="20"/>
              </w:rPr>
              <w:t>hypotaxis</w:t>
            </w:r>
            <w:proofErr w:type="spellEnd"/>
            <w:r>
              <w:rPr>
                <w:rFonts w:ascii="Arial" w:hAnsi="Arial" w:cs="Arial"/>
                <w:sz w:val="20"/>
                <w:szCs w:val="20"/>
              </w:rPr>
              <w:t xml:space="preserve"> in </w:t>
            </w:r>
            <w:proofErr w:type="spellStart"/>
            <w:r>
              <w:rPr>
                <w:rFonts w:ascii="Arial" w:hAnsi="Arial" w:cs="Arial"/>
                <w:sz w:val="20"/>
                <w:szCs w:val="20"/>
              </w:rPr>
              <w:t>Greek</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in a sense </w:t>
            </w:r>
            <w:proofErr w:type="spellStart"/>
            <w:r>
              <w:rPr>
                <w:rFonts w:ascii="Arial" w:hAnsi="Arial" w:cs="Arial"/>
                <w:sz w:val="20"/>
                <w:szCs w:val="20"/>
              </w:rPr>
              <w:t>equivalent</w:t>
            </w:r>
            <w:proofErr w:type="spellEnd"/>
            <w:r>
              <w:rPr>
                <w:rFonts w:ascii="Arial" w:hAnsi="Arial" w:cs="Arial"/>
                <w:sz w:val="20"/>
                <w:szCs w:val="20"/>
              </w:rPr>
              <w:t xml:space="preserve"> to </w:t>
            </w:r>
            <w:proofErr w:type="spellStart"/>
            <w:r>
              <w:rPr>
                <w:rFonts w:ascii="Arial" w:hAnsi="Arial" w:cs="Arial"/>
                <w:sz w:val="20"/>
                <w:szCs w:val="20"/>
              </w:rPr>
              <w:t>matryoshka</w:t>
            </w:r>
            <w:proofErr w:type="spellEnd"/>
            <w:r>
              <w:rPr>
                <w:rFonts w:ascii="Arial" w:hAnsi="Arial" w:cs="Arial"/>
                <w:sz w:val="20"/>
                <w:szCs w:val="20"/>
              </w:rPr>
              <w:t xml:space="preserve"> </w:t>
            </w:r>
            <w:proofErr w:type="spellStart"/>
            <w:r>
              <w:rPr>
                <w:rFonts w:ascii="Arial" w:hAnsi="Arial" w:cs="Arial"/>
                <w:sz w:val="20"/>
                <w:szCs w:val="20"/>
              </w:rPr>
              <w:t>dolls</w:t>
            </w:r>
            <w:proofErr w:type="spellEnd"/>
            <w:r>
              <w:rPr>
                <w:rFonts w:ascii="Arial" w:hAnsi="Arial" w:cs="Arial"/>
                <w:sz w:val="20"/>
                <w:szCs w:val="20"/>
              </w:rPr>
              <w:t xml:space="preserve">, </w:t>
            </w:r>
            <w:proofErr w:type="spellStart"/>
            <w:r>
              <w:rPr>
                <w:rFonts w:ascii="Arial" w:hAnsi="Arial" w:cs="Arial"/>
                <w:sz w:val="20"/>
                <w:szCs w:val="20"/>
              </w:rPr>
              <w:t>those</w:t>
            </w:r>
            <w:proofErr w:type="spellEnd"/>
            <w:r>
              <w:rPr>
                <w:rFonts w:ascii="Arial" w:hAnsi="Arial" w:cs="Arial"/>
                <w:sz w:val="20"/>
                <w:szCs w:val="20"/>
              </w:rPr>
              <w:t xml:space="preserve"> </w:t>
            </w:r>
            <w:proofErr w:type="spellStart"/>
            <w:r>
              <w:rPr>
                <w:rFonts w:ascii="Arial" w:hAnsi="Arial" w:cs="Arial"/>
                <w:sz w:val="20"/>
                <w:szCs w:val="20"/>
              </w:rPr>
              <w:t>Russian</w:t>
            </w:r>
            <w:proofErr w:type="spellEnd"/>
            <w:r>
              <w:rPr>
                <w:rFonts w:ascii="Arial" w:hAnsi="Arial" w:cs="Arial"/>
                <w:sz w:val="20"/>
                <w:szCs w:val="20"/>
              </w:rPr>
              <w:t xml:space="preserve"> </w:t>
            </w:r>
            <w:proofErr w:type="spellStart"/>
            <w:r>
              <w:rPr>
                <w:rFonts w:ascii="Arial" w:hAnsi="Arial" w:cs="Arial"/>
                <w:sz w:val="20"/>
                <w:szCs w:val="20"/>
              </w:rPr>
              <w:t>wooden</w:t>
            </w:r>
            <w:proofErr w:type="spellEnd"/>
            <w:r>
              <w:rPr>
                <w:rFonts w:ascii="Arial" w:hAnsi="Arial" w:cs="Arial"/>
                <w:sz w:val="20"/>
                <w:szCs w:val="20"/>
              </w:rPr>
              <w:t xml:space="preserve"> </w:t>
            </w:r>
            <w:proofErr w:type="spellStart"/>
            <w:r>
              <w:rPr>
                <w:rFonts w:ascii="Arial" w:hAnsi="Arial" w:cs="Arial"/>
                <w:sz w:val="20"/>
                <w:szCs w:val="20"/>
              </w:rPr>
              <w:t>figures</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Sergei </w:t>
            </w:r>
            <w:proofErr w:type="spellStart"/>
            <w:r>
              <w:rPr>
                <w:rFonts w:ascii="Arial" w:hAnsi="Arial" w:cs="Arial"/>
                <w:sz w:val="20"/>
                <w:szCs w:val="20"/>
              </w:rPr>
              <w:t>Vasilyevich</w:t>
            </w:r>
            <w:proofErr w:type="spellEnd"/>
            <w:r>
              <w:rPr>
                <w:rFonts w:ascii="Arial" w:hAnsi="Arial" w:cs="Arial"/>
                <w:sz w:val="20"/>
                <w:szCs w:val="20"/>
              </w:rPr>
              <w:t xml:space="preserve"> </w:t>
            </w:r>
            <w:proofErr w:type="spellStart"/>
            <w:r>
              <w:rPr>
                <w:rFonts w:ascii="Arial" w:hAnsi="Arial" w:cs="Arial"/>
                <w:sz w:val="20"/>
                <w:szCs w:val="20"/>
              </w:rPr>
              <w:t>Malyutin</w:t>
            </w:r>
            <w:proofErr w:type="spellEnd"/>
            <w:r>
              <w:rPr>
                <w:rFonts w:ascii="Arial" w:hAnsi="Arial" w:cs="Arial"/>
                <w:sz w:val="20"/>
                <w:szCs w:val="20"/>
              </w:rPr>
              <w:t xml:space="preserve">, a </w:t>
            </w:r>
            <w:proofErr w:type="spellStart"/>
            <w:r>
              <w:rPr>
                <w:rFonts w:ascii="Arial" w:hAnsi="Arial" w:cs="Arial"/>
                <w:sz w:val="20"/>
                <w:szCs w:val="20"/>
              </w:rPr>
              <w:t>Russian</w:t>
            </w:r>
            <w:proofErr w:type="spellEnd"/>
            <w:r>
              <w:rPr>
                <w:rFonts w:ascii="Arial" w:hAnsi="Arial" w:cs="Arial"/>
                <w:sz w:val="20"/>
                <w:szCs w:val="20"/>
              </w:rPr>
              <w:t xml:space="preserve"> </w:t>
            </w:r>
            <w:proofErr w:type="spellStart"/>
            <w:r>
              <w:rPr>
                <w:rFonts w:ascii="Arial" w:hAnsi="Arial" w:cs="Arial"/>
                <w:sz w:val="20"/>
                <w:szCs w:val="20"/>
              </w:rPr>
              <w:t>painter</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architect</w:t>
            </w:r>
            <w:proofErr w:type="spellEnd"/>
            <w:r>
              <w:rPr>
                <w:rFonts w:ascii="Arial" w:hAnsi="Arial" w:cs="Arial"/>
                <w:sz w:val="20"/>
                <w:szCs w:val="20"/>
              </w:rPr>
              <w:t xml:space="preserve">, in 1890 </w:t>
            </w:r>
            <w:proofErr w:type="spellStart"/>
            <w:r>
              <w:rPr>
                <w:rFonts w:ascii="Arial" w:hAnsi="Arial" w:cs="Arial"/>
                <w:sz w:val="20"/>
                <w:szCs w:val="20"/>
              </w:rPr>
              <w:t>based</w:t>
            </w:r>
            <w:proofErr w:type="spellEnd"/>
            <w:r>
              <w:rPr>
                <w:rFonts w:ascii="Arial" w:hAnsi="Arial" w:cs="Arial"/>
                <w:sz w:val="20"/>
                <w:szCs w:val="20"/>
              </w:rPr>
              <w:t xml:space="preserve"> on a </w:t>
            </w:r>
            <w:proofErr w:type="spellStart"/>
            <w:r>
              <w:rPr>
                <w:rFonts w:ascii="Arial" w:hAnsi="Arial" w:cs="Arial"/>
                <w:sz w:val="20"/>
                <w:szCs w:val="20"/>
              </w:rPr>
              <w:t>Japanese</w:t>
            </w:r>
            <w:proofErr w:type="spellEnd"/>
            <w:r>
              <w:rPr>
                <w:rFonts w:ascii="Arial" w:hAnsi="Arial" w:cs="Arial"/>
                <w:sz w:val="20"/>
                <w:szCs w:val="20"/>
              </w:rPr>
              <w:t xml:space="preserve"> </w:t>
            </w:r>
            <w:proofErr w:type="spellStart"/>
            <w:r>
              <w:rPr>
                <w:rFonts w:ascii="Arial" w:hAnsi="Arial" w:cs="Arial"/>
                <w:sz w:val="20"/>
                <w:szCs w:val="20"/>
              </w:rPr>
              <w:t>model</w:t>
            </w:r>
            <w:proofErr w:type="spellEnd"/>
            <w:r>
              <w:rPr>
                <w:rFonts w:ascii="Arial" w:hAnsi="Arial" w:cs="Arial"/>
                <w:sz w:val="20"/>
                <w:szCs w:val="20"/>
              </w:rPr>
              <w:t xml:space="preserve">, the </w:t>
            </w:r>
            <w:proofErr w:type="spellStart"/>
            <w:r>
              <w:rPr>
                <w:rFonts w:ascii="Arial" w:hAnsi="Arial" w:cs="Arial"/>
                <w:sz w:val="20"/>
                <w:szCs w:val="20"/>
              </w:rPr>
              <w:t>dolls</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fit </w:t>
            </w:r>
            <w:proofErr w:type="spellStart"/>
            <w:r>
              <w:rPr>
                <w:rFonts w:ascii="Arial" w:hAnsi="Arial" w:cs="Arial"/>
                <w:sz w:val="20"/>
                <w:szCs w:val="20"/>
              </w:rPr>
              <w:t>inside</w:t>
            </w:r>
            <w:proofErr w:type="spellEnd"/>
            <w:r>
              <w:rPr>
                <w:rFonts w:ascii="Arial" w:hAnsi="Arial" w:cs="Arial"/>
                <w:sz w:val="20"/>
                <w:szCs w:val="20"/>
              </w:rPr>
              <w:t xml:space="preserve"> </w:t>
            </w:r>
            <w:proofErr w:type="spellStart"/>
            <w:r>
              <w:rPr>
                <w:rFonts w:ascii="Arial" w:hAnsi="Arial" w:cs="Arial"/>
                <w:sz w:val="20"/>
                <w:szCs w:val="20"/>
              </w:rPr>
              <w:t>each</w:t>
            </w:r>
            <w:proofErr w:type="spellEnd"/>
            <w:r>
              <w:rPr>
                <w:rFonts w:ascii="Arial" w:hAnsi="Arial" w:cs="Arial"/>
                <w:sz w:val="20"/>
                <w:szCs w:val="20"/>
              </w:rPr>
              <w:t xml:space="preserve"> </w:t>
            </w:r>
            <w:proofErr w:type="spellStart"/>
            <w:r>
              <w:rPr>
                <w:rFonts w:ascii="Arial" w:hAnsi="Arial" w:cs="Arial"/>
                <w:sz w:val="20"/>
                <w:szCs w:val="20"/>
              </w:rPr>
              <w:t>other</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very</w:t>
            </w:r>
            <w:proofErr w:type="spellEnd"/>
            <w:r>
              <w:rPr>
                <w:rFonts w:ascii="Arial" w:hAnsi="Arial" w:cs="Arial"/>
                <w:sz w:val="20"/>
                <w:szCs w:val="20"/>
              </w:rPr>
              <w:t xml:space="preserve"> </w:t>
            </w:r>
            <w:proofErr w:type="spellStart"/>
            <w:r>
              <w:rPr>
                <w:rFonts w:ascii="Arial" w:hAnsi="Arial" w:cs="Arial"/>
                <w:sz w:val="20"/>
                <w:szCs w:val="20"/>
              </w:rPr>
              <w:t>popular</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tourists</w:t>
            </w:r>
            <w:proofErr w:type="spellEnd"/>
            <w:r>
              <w:rPr>
                <w:rFonts w:ascii="Arial" w:hAnsi="Arial" w:cs="Arial"/>
                <w:sz w:val="20"/>
                <w:szCs w:val="20"/>
              </w:rPr>
              <w:t xml:space="preserve"> </w:t>
            </w:r>
            <w:proofErr w:type="spellStart"/>
            <w:r>
              <w:rPr>
                <w:rFonts w:ascii="Arial" w:hAnsi="Arial" w:cs="Arial"/>
                <w:sz w:val="20"/>
                <w:szCs w:val="20"/>
              </w:rPr>
              <w:t>who</w:t>
            </w:r>
            <w:proofErr w:type="spellEnd"/>
            <w:r>
              <w:rPr>
                <w:rFonts w:ascii="Arial" w:hAnsi="Arial" w:cs="Arial"/>
                <w:sz w:val="20"/>
                <w:szCs w:val="20"/>
              </w:rPr>
              <w:t xml:space="preserve"> </w:t>
            </w:r>
            <w:proofErr w:type="spellStart"/>
            <w:r>
              <w:rPr>
                <w:rFonts w:ascii="Arial" w:hAnsi="Arial" w:cs="Arial"/>
                <w:sz w:val="20"/>
                <w:szCs w:val="20"/>
              </w:rPr>
              <w:t>don't</w:t>
            </w:r>
            <w:proofErr w:type="spellEnd"/>
            <w:r>
              <w:rPr>
                <w:rFonts w:ascii="Arial" w:hAnsi="Arial" w:cs="Arial"/>
                <w:sz w:val="20"/>
                <w:szCs w:val="20"/>
              </w:rPr>
              <w:t xml:space="preserve"> </w:t>
            </w:r>
            <w:proofErr w:type="spellStart"/>
            <w:r>
              <w:rPr>
                <w:rFonts w:ascii="Arial" w:hAnsi="Arial" w:cs="Arial"/>
                <w:sz w:val="20"/>
                <w:szCs w:val="20"/>
              </w:rPr>
              <w:t>know</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w:t>
            </w:r>
            <w:proofErr w:type="spellStart"/>
            <w:r>
              <w:rPr>
                <w:rFonts w:ascii="Arial" w:hAnsi="Arial" w:cs="Arial"/>
                <w:sz w:val="20"/>
                <w:szCs w:val="20"/>
              </w:rPr>
              <w:t>else</w:t>
            </w:r>
            <w:proofErr w:type="spellEnd"/>
            <w:r>
              <w:rPr>
                <w:rFonts w:ascii="Arial" w:hAnsi="Arial" w:cs="Arial"/>
                <w:sz w:val="20"/>
                <w:szCs w:val="20"/>
              </w:rPr>
              <w:t xml:space="preserve"> to bring back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Russia</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likely</w:t>
            </w:r>
            <w:proofErr w:type="spellEnd"/>
            <w:r>
              <w:rPr>
                <w:rFonts w:ascii="Arial" w:hAnsi="Arial" w:cs="Arial"/>
                <w:sz w:val="20"/>
                <w:szCs w:val="20"/>
              </w:rPr>
              <w:t xml:space="preserve"> to last </w:t>
            </w:r>
            <w:proofErr w:type="spellStart"/>
            <w:r>
              <w:rPr>
                <w:rFonts w:ascii="Arial" w:hAnsi="Arial" w:cs="Arial"/>
                <w:sz w:val="20"/>
                <w:szCs w:val="20"/>
              </w:rPr>
              <w:t>longer</w:t>
            </w:r>
            <w:proofErr w:type="spellEnd"/>
            <w:r>
              <w:rPr>
                <w:rFonts w:ascii="Arial" w:hAnsi="Arial" w:cs="Arial"/>
                <w:sz w:val="20"/>
                <w:szCs w:val="20"/>
              </w:rPr>
              <w:t xml:space="preserve"> </w:t>
            </w:r>
            <w:proofErr w:type="spellStart"/>
            <w:r>
              <w:rPr>
                <w:rFonts w:ascii="Arial" w:hAnsi="Arial" w:cs="Arial"/>
                <w:sz w:val="20"/>
                <w:szCs w:val="20"/>
              </w:rPr>
              <w:t>than</w:t>
            </w:r>
            <w:proofErr w:type="spellEnd"/>
            <w:r>
              <w:rPr>
                <w:rFonts w:ascii="Arial" w:hAnsi="Arial" w:cs="Arial"/>
                <w:sz w:val="20"/>
                <w:szCs w:val="20"/>
              </w:rPr>
              <w:t xml:space="preserve"> a </w:t>
            </w:r>
            <w:proofErr w:type="spellStart"/>
            <w:r>
              <w:rPr>
                <w:rFonts w:ascii="Arial" w:hAnsi="Arial" w:cs="Arial"/>
                <w:sz w:val="20"/>
                <w:szCs w:val="20"/>
              </w:rPr>
              <w:t>bottle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odorless</w:t>
            </w:r>
            <w:proofErr w:type="spellEnd"/>
            <w:r>
              <w:rPr>
                <w:rFonts w:ascii="Arial" w:hAnsi="Arial" w:cs="Arial"/>
                <w:sz w:val="20"/>
                <w:szCs w:val="20"/>
              </w:rPr>
              <w:t xml:space="preserve"> </w:t>
            </w:r>
            <w:proofErr w:type="spellStart"/>
            <w:r>
              <w:rPr>
                <w:rFonts w:ascii="Arial" w:hAnsi="Arial" w:cs="Arial"/>
                <w:sz w:val="20"/>
                <w:szCs w:val="20"/>
              </w:rPr>
              <w:t>schnapps</w:t>
            </w:r>
            <w:proofErr w:type="spellEnd"/>
            <w:r>
              <w:rPr>
                <w:rFonts w:ascii="Arial" w:hAnsi="Arial" w:cs="Arial"/>
                <w:sz w:val="20"/>
                <w:szCs w:val="20"/>
              </w:rPr>
              <w:t xml:space="preserve"> </w:t>
            </w:r>
            <w:proofErr w:type="spellStart"/>
            <w:r>
              <w:rPr>
                <w:rFonts w:ascii="Arial" w:hAnsi="Arial" w:cs="Arial"/>
                <w:sz w:val="20"/>
                <w:szCs w:val="20"/>
              </w:rPr>
              <w:t>made</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grain</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called</w:t>
            </w:r>
            <w:proofErr w:type="spellEnd"/>
            <w:r>
              <w:rPr>
                <w:rFonts w:ascii="Arial" w:hAnsi="Arial" w:cs="Arial"/>
                <w:sz w:val="20"/>
                <w:szCs w:val="20"/>
              </w:rPr>
              <w:t xml:space="preserve"> </w:t>
            </w:r>
            <w:proofErr w:type="spellStart"/>
            <w:r>
              <w:rPr>
                <w:rFonts w:ascii="Arial" w:hAnsi="Arial" w:cs="Arial"/>
                <w:sz w:val="20"/>
                <w:szCs w:val="20"/>
              </w:rPr>
              <w:t>vodka</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translated</w:t>
            </w:r>
            <w:proofErr w:type="spellEnd"/>
            <w:r>
              <w:rPr>
                <w:rFonts w:ascii="Arial" w:hAnsi="Arial" w:cs="Arial"/>
                <w:sz w:val="20"/>
                <w:szCs w:val="20"/>
              </w:rPr>
              <w:t>, “</w:t>
            </w:r>
            <w:proofErr w:type="spellStart"/>
            <w:r>
              <w:rPr>
                <w:rFonts w:ascii="Arial" w:hAnsi="Arial" w:cs="Arial"/>
                <w:sz w:val="20"/>
                <w:szCs w:val="20"/>
              </w:rPr>
              <w:t>water</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may</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drunk</w:t>
            </w:r>
            <w:proofErr w:type="spellEnd"/>
            <w:r>
              <w:rPr>
                <w:rFonts w:ascii="Arial" w:hAnsi="Arial" w:cs="Arial"/>
                <w:sz w:val="20"/>
                <w:szCs w:val="20"/>
              </w:rPr>
              <w:t xml:space="preserve"> on the </w:t>
            </w:r>
            <w:proofErr w:type="spellStart"/>
            <w:r>
              <w:rPr>
                <w:rFonts w:ascii="Arial" w:hAnsi="Arial" w:cs="Arial"/>
                <w:sz w:val="20"/>
                <w:szCs w:val="20"/>
              </w:rPr>
              <w:t>flight</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encounters</w:t>
            </w:r>
            <w:proofErr w:type="spellEnd"/>
            <w:r>
              <w:rPr>
                <w:rFonts w:ascii="Arial" w:hAnsi="Arial" w:cs="Arial"/>
                <w:sz w:val="20"/>
                <w:szCs w:val="20"/>
              </w:rPr>
              <w:t xml:space="preserve"> </w:t>
            </w:r>
            <w:proofErr w:type="spellStart"/>
            <w:r>
              <w:rPr>
                <w:rFonts w:ascii="Arial" w:hAnsi="Arial" w:cs="Arial"/>
                <w:sz w:val="20"/>
                <w:szCs w:val="20"/>
              </w:rPr>
              <w:t>weather-related</w:t>
            </w:r>
            <w:proofErr w:type="spellEnd"/>
            <w:r>
              <w:rPr>
                <w:rFonts w:ascii="Arial" w:hAnsi="Arial" w:cs="Arial"/>
                <w:sz w:val="20"/>
                <w:szCs w:val="20"/>
              </w:rPr>
              <w:t xml:space="preserve"> </w:t>
            </w:r>
            <w:proofErr w:type="spellStart"/>
            <w:r>
              <w:rPr>
                <w:rFonts w:ascii="Arial" w:hAnsi="Arial" w:cs="Arial"/>
                <w:sz w:val="20"/>
                <w:szCs w:val="20"/>
              </w:rPr>
              <w:t>turbulence</w:t>
            </w:r>
            <w:proofErr w:type="spellEnd"/>
            <w:r>
              <w:rPr>
                <w:rFonts w:ascii="Arial" w:hAnsi="Arial" w:cs="Arial"/>
                <w:sz w:val="20"/>
                <w:szCs w:val="20"/>
              </w:rPr>
              <w:t xml:space="preserve">,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then</w:t>
            </w:r>
            <w:proofErr w:type="spellEnd"/>
            <w:r>
              <w:rPr>
                <w:rFonts w:ascii="Arial" w:hAnsi="Arial" w:cs="Arial"/>
                <w:sz w:val="20"/>
                <w:szCs w:val="20"/>
              </w:rPr>
              <w:t xml:space="preserve"> at the </w:t>
            </w:r>
            <w:proofErr w:type="spellStart"/>
            <w:r>
              <w:rPr>
                <w:rFonts w:ascii="Arial" w:hAnsi="Arial" w:cs="Arial"/>
                <w:sz w:val="20"/>
                <w:szCs w:val="20"/>
              </w:rPr>
              <w:t>airport</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the </w:t>
            </w:r>
            <w:proofErr w:type="spellStart"/>
            <w:r>
              <w:rPr>
                <w:rFonts w:ascii="Arial" w:hAnsi="Arial" w:cs="Arial"/>
                <w:sz w:val="20"/>
                <w:szCs w:val="20"/>
              </w:rPr>
              <w:t>luggage</w:t>
            </w:r>
            <w:proofErr w:type="spellEnd"/>
            <w:r>
              <w:rPr>
                <w:rFonts w:ascii="Arial" w:hAnsi="Arial" w:cs="Arial"/>
                <w:sz w:val="20"/>
                <w:szCs w:val="20"/>
              </w:rPr>
              <w:t xml:space="preserve">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been</w:t>
            </w:r>
            <w:proofErr w:type="spellEnd"/>
            <w:r>
              <w:rPr>
                <w:rFonts w:ascii="Arial" w:hAnsi="Arial" w:cs="Arial"/>
                <w:sz w:val="20"/>
                <w:szCs w:val="20"/>
              </w:rPr>
              <w:t xml:space="preserve"> lost,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sometimes</w:t>
            </w:r>
            <w:proofErr w:type="spellEnd"/>
            <w:r>
              <w:rPr>
                <w:rFonts w:ascii="Arial" w:hAnsi="Arial" w:cs="Arial"/>
                <w:sz w:val="20"/>
                <w:szCs w:val="20"/>
              </w:rPr>
              <w:t xml:space="preserve"> </w:t>
            </w:r>
            <w:proofErr w:type="spellStart"/>
            <w:r>
              <w:rPr>
                <w:rFonts w:ascii="Arial" w:hAnsi="Arial" w:cs="Arial"/>
                <w:sz w:val="20"/>
                <w:szCs w:val="20"/>
              </w:rPr>
              <w:t>happens</w:t>
            </w:r>
            <w:proofErr w:type="spellEnd"/>
            <w:r>
              <w:rPr>
                <w:rFonts w:ascii="Arial" w:hAnsi="Arial" w:cs="Arial"/>
                <w:sz w:val="20"/>
                <w:szCs w:val="20"/>
              </w:rPr>
              <w:t xml:space="preserve"> </w:t>
            </w:r>
            <w:proofErr w:type="spellStart"/>
            <w:r>
              <w:rPr>
                <w:rFonts w:ascii="Arial" w:hAnsi="Arial" w:cs="Arial"/>
                <w:sz w:val="20"/>
                <w:szCs w:val="20"/>
              </w:rPr>
              <w:t>when</w:t>
            </w:r>
            <w:proofErr w:type="spellEnd"/>
            <w:r>
              <w:rPr>
                <w:rFonts w:ascii="Arial" w:hAnsi="Arial" w:cs="Arial"/>
                <w:sz w:val="20"/>
                <w:szCs w:val="20"/>
              </w:rPr>
              <w:t xml:space="preserve"> the </w:t>
            </w:r>
            <w:proofErr w:type="spellStart"/>
            <w:r>
              <w:rPr>
                <w:rFonts w:ascii="Arial" w:hAnsi="Arial" w:cs="Arial"/>
                <w:sz w:val="20"/>
                <w:szCs w:val="20"/>
              </w:rPr>
              <w:t>staff</w:t>
            </w:r>
            <w:proofErr w:type="spellEnd"/>
            <w:r>
              <w:rPr>
                <w:rFonts w:ascii="Arial" w:hAnsi="Arial" w:cs="Arial"/>
                <w:sz w:val="20"/>
                <w:szCs w:val="20"/>
              </w:rPr>
              <w:t xml:space="preserve"> </w:t>
            </w:r>
            <w:proofErr w:type="spellStart"/>
            <w:r>
              <w:rPr>
                <w:rFonts w:ascii="Arial" w:hAnsi="Arial" w:cs="Arial"/>
                <w:sz w:val="20"/>
                <w:szCs w:val="20"/>
              </w:rPr>
              <w:t>responsible</w:t>
            </w:r>
            <w:proofErr w:type="spellEnd"/>
            <w:r>
              <w:rPr>
                <w:rFonts w:ascii="Arial" w:hAnsi="Arial" w:cs="Arial"/>
                <w:sz w:val="20"/>
                <w:szCs w:val="20"/>
              </w:rPr>
              <w:t xml:space="preserve">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been</w:t>
            </w:r>
            <w:proofErr w:type="spellEnd"/>
            <w:r>
              <w:rPr>
                <w:rFonts w:ascii="Arial" w:hAnsi="Arial" w:cs="Arial"/>
                <w:sz w:val="20"/>
                <w:szCs w:val="20"/>
              </w:rPr>
              <w:t xml:space="preserve"> </w:t>
            </w:r>
            <w:proofErr w:type="spellStart"/>
            <w:r>
              <w:rPr>
                <w:rFonts w:ascii="Arial" w:hAnsi="Arial" w:cs="Arial"/>
                <w:sz w:val="20"/>
                <w:szCs w:val="20"/>
              </w:rPr>
              <w:t>careless</w:t>
            </w:r>
            <w:proofErr w:type="spellEnd"/>
            <w:r>
              <w:rPr>
                <w:rFonts w:ascii="Arial" w:hAnsi="Arial" w:cs="Arial"/>
                <w:sz w:val="20"/>
                <w:szCs w:val="20"/>
              </w:rPr>
              <w:t xml:space="preserve">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misread</w:t>
            </w:r>
            <w:proofErr w:type="spellEnd"/>
            <w:r>
              <w:rPr>
                <w:rFonts w:ascii="Arial" w:hAnsi="Arial" w:cs="Arial"/>
                <w:sz w:val="20"/>
                <w:szCs w:val="20"/>
              </w:rPr>
              <w:t xml:space="preserve"> the </w:t>
            </w:r>
            <w:proofErr w:type="spellStart"/>
            <w:r>
              <w:rPr>
                <w:rFonts w:ascii="Arial" w:hAnsi="Arial" w:cs="Arial"/>
                <w:sz w:val="20"/>
                <w:szCs w:val="20"/>
              </w:rPr>
              <w:t>labels</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so </w:t>
            </w:r>
            <w:proofErr w:type="spellStart"/>
            <w:r>
              <w:rPr>
                <w:rFonts w:ascii="Arial" w:hAnsi="Arial" w:cs="Arial"/>
                <w:sz w:val="20"/>
                <w:szCs w:val="20"/>
              </w:rPr>
              <w:t>complicated</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have</w:t>
            </w:r>
            <w:proofErr w:type="spellEnd"/>
            <w:r>
              <w:rPr>
                <w:rFonts w:ascii="Arial" w:hAnsi="Arial" w:cs="Arial"/>
                <w:sz w:val="20"/>
                <w:szCs w:val="20"/>
              </w:rPr>
              <w:t xml:space="preserve"> to </w:t>
            </w:r>
            <w:proofErr w:type="spellStart"/>
            <w:r>
              <w:rPr>
                <w:rFonts w:ascii="Arial" w:hAnsi="Arial" w:cs="Arial"/>
                <w:sz w:val="20"/>
                <w:szCs w:val="20"/>
              </w:rPr>
              <w:t>resort</w:t>
            </w:r>
            <w:proofErr w:type="spellEnd"/>
            <w:r>
              <w:rPr>
                <w:rFonts w:ascii="Arial" w:hAnsi="Arial" w:cs="Arial"/>
                <w:sz w:val="20"/>
                <w:szCs w:val="20"/>
              </w:rPr>
              <w:t xml:space="preserve"> to the </w:t>
            </w: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own</w:t>
            </w:r>
            <w:proofErr w:type="spellEnd"/>
            <w:r>
              <w:rPr>
                <w:rFonts w:ascii="Arial" w:hAnsi="Arial" w:cs="Arial"/>
                <w:sz w:val="20"/>
                <w:szCs w:val="20"/>
              </w:rPr>
              <w:t xml:space="preserve"> native </w:t>
            </w:r>
            <w:proofErr w:type="spellStart"/>
            <w:r>
              <w:rPr>
                <w:rFonts w:ascii="Arial" w:hAnsi="Arial" w:cs="Arial"/>
                <w:sz w:val="20"/>
                <w:szCs w:val="20"/>
              </w:rPr>
              <w:t>language</w:t>
            </w:r>
            <w:proofErr w:type="spellEnd"/>
            <w:r>
              <w:rPr>
                <w:rFonts w:ascii="Arial" w:hAnsi="Arial" w:cs="Arial"/>
                <w:sz w:val="20"/>
                <w:szCs w:val="20"/>
              </w:rPr>
              <w:t xml:space="preserve"> to find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way</w:t>
            </w:r>
            <w:proofErr w:type="spellEnd"/>
            <w:r>
              <w:rPr>
                <w:rFonts w:ascii="Arial" w:hAnsi="Arial" w:cs="Arial"/>
                <w:sz w:val="20"/>
                <w:szCs w:val="20"/>
              </w:rPr>
              <w:t xml:space="preserve"> </w:t>
            </w:r>
            <w:proofErr w:type="spellStart"/>
            <w:r>
              <w:rPr>
                <w:rFonts w:ascii="Arial" w:hAnsi="Arial" w:cs="Arial"/>
                <w:sz w:val="20"/>
                <w:szCs w:val="20"/>
              </w:rPr>
              <w:t>through</w:t>
            </w:r>
            <w:proofErr w:type="spellEnd"/>
            <w:r>
              <w:rPr>
                <w:rFonts w:ascii="Arial" w:hAnsi="Arial" w:cs="Arial"/>
                <w:sz w:val="20"/>
                <w:szCs w:val="20"/>
              </w:rPr>
              <w:t xml:space="preserve"> the </w:t>
            </w:r>
            <w:proofErr w:type="spellStart"/>
            <w:r>
              <w:rPr>
                <w:rFonts w:ascii="Arial" w:hAnsi="Arial" w:cs="Arial"/>
                <w:sz w:val="20"/>
                <w:szCs w:val="20"/>
              </w:rPr>
              <w:t>rows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words </w:t>
            </w:r>
            <w:proofErr w:type="spellStart"/>
            <w:r>
              <w:rPr>
                <w:rFonts w:ascii="Arial" w:hAnsi="Arial" w:cs="Arial"/>
                <w:sz w:val="20"/>
                <w:szCs w:val="20"/>
              </w:rPr>
              <w:t>and</w:t>
            </w:r>
            <w:proofErr w:type="spellEnd"/>
            <w:r>
              <w:rPr>
                <w:rFonts w:ascii="Arial" w:hAnsi="Arial" w:cs="Arial"/>
                <w:sz w:val="20"/>
                <w:szCs w:val="20"/>
              </w:rPr>
              <w:t xml:space="preserve"> sentences.</w:t>
            </w:r>
          </w:p>
          <w:p w:rsidR="00F56AC5" w:rsidRDefault="00F56AC5">
            <w:pPr>
              <w:spacing w:before="40"/>
              <w:ind w:left="0" w:firstLine="0"/>
              <w:rPr>
                <w:rFonts w:ascii="Arial" w:hAnsi="Arial" w:cs="Arial"/>
                <w:sz w:val="20"/>
                <w:szCs w:val="20"/>
              </w:rPr>
            </w:pPr>
          </w:p>
          <w:p w:rsidR="00F56AC5" w:rsidRDefault="00F56AC5">
            <w:pPr>
              <w:spacing w:before="40"/>
              <w:ind w:left="0" w:firstLine="0"/>
              <w:rPr>
                <w:rFonts w:ascii="Arial" w:hAnsi="Arial" w:cs="Arial"/>
                <w:sz w:val="20"/>
                <w:szCs w:val="20"/>
              </w:rPr>
            </w:pPr>
          </w:p>
          <w:p w:rsidR="00F56AC5" w:rsidRDefault="006F20E4">
            <w:pPr>
              <w:spacing w:before="40"/>
              <w:ind w:left="0" w:firstLine="0"/>
              <w:rPr>
                <w:rFonts w:ascii="Arial" w:hAnsi="Arial" w:cs="Arial"/>
                <w:sz w:val="20"/>
                <w:szCs w:val="20"/>
              </w:rPr>
            </w:pPr>
            <w:proofErr w:type="spellStart"/>
            <w:r>
              <w:rPr>
                <w:rFonts w:ascii="Arial" w:hAnsi="Arial" w:cs="Arial"/>
                <w:sz w:val="18"/>
                <w:szCs w:val="18"/>
              </w:rPr>
              <w:t>Translated</w:t>
            </w:r>
            <w:proofErr w:type="spellEnd"/>
            <w:r>
              <w:rPr>
                <w:rFonts w:ascii="Arial" w:hAnsi="Arial" w:cs="Arial"/>
                <w:sz w:val="18"/>
                <w:szCs w:val="18"/>
              </w:rPr>
              <w:t xml:space="preserve"> </w:t>
            </w:r>
            <w:proofErr w:type="spellStart"/>
            <w:r>
              <w:rPr>
                <w:rFonts w:ascii="Arial" w:hAnsi="Arial" w:cs="Arial"/>
                <w:sz w:val="18"/>
                <w:szCs w:val="18"/>
              </w:rPr>
              <w:t>with</w:t>
            </w:r>
            <w:proofErr w:type="spellEnd"/>
            <w:r>
              <w:rPr>
                <w:rFonts w:ascii="Arial" w:hAnsi="Arial" w:cs="Arial"/>
                <w:sz w:val="18"/>
                <w:szCs w:val="18"/>
              </w:rPr>
              <w:t xml:space="preserve"> DeepL.com (</w:t>
            </w:r>
            <w:proofErr w:type="spellStart"/>
            <w:r>
              <w:rPr>
                <w:rFonts w:ascii="Arial" w:hAnsi="Arial" w:cs="Arial"/>
                <w:sz w:val="18"/>
                <w:szCs w:val="18"/>
              </w:rPr>
              <w:t>free</w:t>
            </w:r>
            <w:proofErr w:type="spellEnd"/>
            <w:r>
              <w:rPr>
                <w:rFonts w:ascii="Arial" w:hAnsi="Arial" w:cs="Arial"/>
                <w:sz w:val="18"/>
                <w:szCs w:val="18"/>
              </w:rPr>
              <w:t xml:space="preserve"> </w:t>
            </w:r>
            <w:proofErr w:type="spellStart"/>
            <w:r>
              <w:rPr>
                <w:rFonts w:ascii="Arial" w:hAnsi="Arial" w:cs="Arial"/>
                <w:sz w:val="18"/>
                <w:szCs w:val="18"/>
              </w:rPr>
              <w:t>version</w:t>
            </w:r>
            <w:proofErr w:type="spellEnd"/>
            <w:r>
              <w:rPr>
                <w:rFonts w:ascii="Arial" w:hAnsi="Arial" w:cs="Arial"/>
                <w:sz w:val="18"/>
                <w:szCs w:val="18"/>
              </w:rPr>
              <w:t>)</w:t>
            </w:r>
          </w:p>
        </w:tc>
      </w:tr>
      <w:tr w:rsidR="00F56AC5">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F56AC5" w:rsidRDefault="006F20E4">
            <w:pPr>
              <w:ind w:left="0" w:firstLine="0"/>
              <w:rPr>
                <w:rFonts w:ascii="Arial" w:hAnsi="Arial" w:cs="Arial"/>
                <w:sz w:val="20"/>
                <w:szCs w:val="20"/>
              </w:rPr>
            </w:pPr>
            <w:r>
              <w:rPr>
                <w:rFonts w:ascii="Arial" w:hAnsi="Arial" w:cs="Arial"/>
                <w:sz w:val="20"/>
                <w:szCs w:val="20"/>
              </w:rPr>
              <w:t>Und dazu eine kleine Hilfe ...</w:t>
            </w:r>
          </w:p>
          <w:p w:rsidR="00F56AC5" w:rsidRDefault="00B6088D">
            <w:pPr>
              <w:ind w:left="0" w:firstLine="0"/>
              <w:rPr>
                <w:rFonts w:ascii="Arial" w:hAnsi="Arial" w:cs="Arial"/>
                <w:sz w:val="20"/>
                <w:szCs w:val="20"/>
              </w:rPr>
            </w:pPr>
            <w:hyperlink r:id="rId7" w:tgtFrame="_blank" w:history="1">
              <w:r w:rsidR="006F20E4">
                <w:rPr>
                  <w:rStyle w:val="Hyperlink"/>
                  <w:rFonts w:ascii="Arial" w:hAnsi="Arial" w:cs="Arial"/>
                  <w:sz w:val="20"/>
                  <w:szCs w:val="20"/>
                </w:rPr>
                <w:t>Strukturierte Darstellung des deutschen Texts</w:t>
              </w:r>
            </w:hyperlink>
            <w:bookmarkStart w:id="0" w:name="_GoBack"/>
            <w:bookmarkEnd w:id="0"/>
            <w:r w:rsidR="006F20E4">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F56AC5" w:rsidRDefault="006F20E4">
            <w:pPr>
              <w:spacing w:before="40"/>
              <w:ind w:left="0" w:firstLine="0"/>
              <w:rPr>
                <w:rFonts w:ascii="Arial" w:hAnsi="Arial" w:cs="Arial"/>
                <w:sz w:val="20"/>
                <w:szCs w:val="20"/>
              </w:rPr>
            </w:pP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here's</w:t>
            </w:r>
            <w:proofErr w:type="spellEnd"/>
            <w:r>
              <w:rPr>
                <w:rFonts w:ascii="Arial" w:hAnsi="Arial" w:cs="Arial"/>
                <w:sz w:val="20"/>
                <w:szCs w:val="20"/>
              </w:rPr>
              <w:t xml:space="preserve"> a </w:t>
            </w:r>
            <w:proofErr w:type="spellStart"/>
            <w:r>
              <w:rPr>
                <w:rFonts w:ascii="Arial" w:hAnsi="Arial" w:cs="Arial"/>
                <w:sz w:val="20"/>
                <w:szCs w:val="20"/>
              </w:rPr>
              <w:t>little</w:t>
            </w:r>
            <w:proofErr w:type="spellEnd"/>
            <w:r>
              <w:rPr>
                <w:rFonts w:ascii="Arial" w:hAnsi="Arial" w:cs="Arial"/>
                <w:sz w:val="20"/>
                <w:szCs w:val="20"/>
              </w:rPr>
              <w:t xml:space="preserve"> </w:t>
            </w:r>
            <w:proofErr w:type="spellStart"/>
            <w:r>
              <w:rPr>
                <w:rFonts w:ascii="Arial" w:hAnsi="Arial" w:cs="Arial"/>
                <w:sz w:val="20"/>
                <w:szCs w:val="20"/>
              </w:rPr>
              <w:t>help</w:t>
            </w:r>
            <w:proofErr w:type="spellEnd"/>
            <w:r>
              <w:rPr>
                <w:rFonts w:ascii="Arial" w:hAnsi="Arial" w:cs="Arial"/>
                <w:sz w:val="20"/>
                <w:szCs w:val="20"/>
              </w:rPr>
              <w:t xml:space="preserve"> ...</w:t>
            </w:r>
          </w:p>
          <w:p w:rsidR="00F56AC5" w:rsidRDefault="006F20E4">
            <w:pPr>
              <w:spacing w:before="40"/>
              <w:ind w:left="0" w:firstLine="0"/>
              <w:rPr>
                <w:rFonts w:ascii="Arial" w:hAnsi="Arial" w:cs="Arial"/>
                <w:sz w:val="20"/>
                <w:szCs w:val="20"/>
              </w:rPr>
            </w:pPr>
            <w:r>
              <w:rPr>
                <w:rFonts w:ascii="Arial" w:hAnsi="Arial" w:cs="Arial"/>
                <w:sz w:val="20"/>
                <w:szCs w:val="20"/>
              </w:rPr>
              <w:t xml:space="preserve">Structured </w:t>
            </w:r>
            <w:proofErr w:type="spellStart"/>
            <w:r>
              <w:rPr>
                <w:rFonts w:ascii="Arial" w:hAnsi="Arial" w:cs="Arial"/>
                <w:sz w:val="20"/>
                <w:szCs w:val="20"/>
              </w:rPr>
              <w:t>presentation</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the German </w:t>
            </w:r>
            <w:proofErr w:type="spellStart"/>
            <w:r>
              <w:rPr>
                <w:rFonts w:ascii="Arial" w:hAnsi="Arial" w:cs="Arial"/>
                <w:sz w:val="20"/>
                <w:szCs w:val="20"/>
              </w:rPr>
              <w:t>text</w:t>
            </w:r>
            <w:proofErr w:type="spellEnd"/>
          </w:p>
        </w:tc>
      </w:tr>
      <w:tr w:rsidR="00F56AC5">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F56AC5" w:rsidRDefault="006F20E4">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F56AC5" w:rsidRDefault="006F20E4">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F56AC5" w:rsidRDefault="006F20E4">
            <w:pPr>
              <w:spacing w:before="40"/>
              <w:ind w:left="0" w:firstLine="0"/>
              <w:rPr>
                <w:rFonts w:ascii="Arial" w:hAnsi="Arial" w:cs="Arial"/>
                <w:sz w:val="20"/>
                <w:szCs w:val="20"/>
              </w:rPr>
            </w:pPr>
            <w:proofErr w:type="spellStart"/>
            <w:r>
              <w:rPr>
                <w:rFonts w:ascii="Arial" w:hAnsi="Arial" w:cs="Arial"/>
                <w:sz w:val="20"/>
                <w:szCs w:val="20"/>
              </w:rPr>
              <w:t>Homework</w:t>
            </w:r>
            <w:proofErr w:type="spellEnd"/>
            <w:r>
              <w:rPr>
                <w:rFonts w:ascii="Arial" w:hAnsi="Arial" w:cs="Arial"/>
                <w:sz w:val="20"/>
                <w:szCs w:val="20"/>
              </w:rPr>
              <w:t xml:space="preserve"> for </w:t>
            </w:r>
            <w:proofErr w:type="spellStart"/>
            <w:r>
              <w:rPr>
                <w:rFonts w:ascii="Arial" w:hAnsi="Arial" w:cs="Arial"/>
                <w:sz w:val="20"/>
                <w:szCs w:val="20"/>
              </w:rPr>
              <w:t>you</w:t>
            </w:r>
            <w:proofErr w:type="spellEnd"/>
            <w:r>
              <w:rPr>
                <w:rFonts w:ascii="Arial" w:hAnsi="Arial" w:cs="Arial"/>
                <w:sz w:val="20"/>
                <w:szCs w:val="20"/>
              </w:rPr>
              <w:t xml:space="preserve">:   Check </w:t>
            </w:r>
          </w:p>
          <w:p w:rsidR="00F56AC5" w:rsidRDefault="006F20E4">
            <w:pPr>
              <w:spacing w:before="40"/>
              <w:ind w:left="0" w:firstLine="0"/>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quality</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the </w:t>
            </w:r>
            <w:proofErr w:type="spellStart"/>
            <w:r>
              <w:rPr>
                <w:rFonts w:ascii="Arial" w:hAnsi="Arial" w:cs="Arial"/>
                <w:sz w:val="20"/>
                <w:szCs w:val="20"/>
              </w:rPr>
              <w:t>translation</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deepl.com!</w:t>
            </w:r>
          </w:p>
        </w:tc>
      </w:tr>
    </w:tbl>
    <w:p w:rsidR="00F56AC5" w:rsidRDefault="00F56AC5"/>
    <w:tbl>
      <w:tblPr>
        <w:tblW w:w="9498" w:type="dxa"/>
        <w:tblCellMar>
          <w:left w:w="0" w:type="dxa"/>
          <w:right w:w="0" w:type="dxa"/>
        </w:tblCellMar>
        <w:tblLook w:val="04A0" w:firstRow="1" w:lastRow="0" w:firstColumn="1" w:lastColumn="0" w:noHBand="0" w:noVBand="1"/>
      </w:tblPr>
      <w:tblGrid>
        <w:gridCol w:w="3261"/>
        <w:gridCol w:w="3047"/>
        <w:gridCol w:w="3190"/>
      </w:tblGrid>
      <w:tr w:rsidR="00F56AC5">
        <w:trPr>
          <w:cantSplit/>
          <w:trHeight w:val="454"/>
        </w:trPr>
        <w:tc>
          <w:tcPr>
            <w:tcW w:w="3261" w:type="dxa"/>
            <w:noWrap/>
            <w:tcMar>
              <w:top w:w="57" w:type="dxa"/>
              <w:left w:w="142" w:type="dxa"/>
              <w:bottom w:w="57" w:type="dxa"/>
              <w:right w:w="142" w:type="dxa"/>
            </w:tcMar>
          </w:tcPr>
          <w:p w:rsidR="00F56AC5" w:rsidRDefault="006F20E4">
            <w:pPr>
              <w:spacing w:before="40"/>
              <w:ind w:left="0" w:firstLine="0"/>
              <w:rPr>
                <w:rFonts w:ascii="Arial" w:hAnsi="Arial" w:cs="Arial"/>
                <w:sz w:val="20"/>
                <w:szCs w:val="20"/>
              </w:rPr>
            </w:pPr>
            <w:r>
              <w:rPr>
                <w:rFonts w:ascii="Arial" w:hAnsi="Arial" w:cs="Arial"/>
                <w:sz w:val="20"/>
                <w:szCs w:val="20"/>
              </w:rPr>
              <w:t>Quelle: Edwin Baumgartner, Wiener Zeitung, 24.02.2019</w:t>
            </w:r>
          </w:p>
          <w:p w:rsidR="00F56AC5" w:rsidRDefault="00F56AC5">
            <w:pPr>
              <w:spacing w:before="40"/>
              <w:ind w:left="0" w:firstLine="0"/>
              <w:rPr>
                <w:rFonts w:ascii="Arial" w:hAnsi="Arial" w:cs="Arial"/>
                <w:sz w:val="20"/>
                <w:szCs w:val="20"/>
              </w:rPr>
            </w:pPr>
          </w:p>
          <w:p w:rsidR="00F56AC5" w:rsidRDefault="006F20E4">
            <w:pPr>
              <w:spacing w:before="40"/>
              <w:jc w:val="center"/>
              <w:rPr>
                <w:rFonts w:ascii="Arial" w:hAnsi="Arial" w:cs="Arial"/>
                <w:sz w:val="20"/>
                <w:szCs w:val="20"/>
              </w:rPr>
            </w:pPr>
            <w:r>
              <w:rPr>
                <w:noProof/>
              </w:rPr>
              <w:drawing>
                <wp:inline distT="0" distB="0" distL="0" distR="0">
                  <wp:extent cx="887095" cy="887095"/>
                  <wp:effectExtent l="0" t="0" r="8255" b="8255"/>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F56AC5" w:rsidRDefault="006F20E4">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F56AC5" w:rsidRDefault="006F20E4">
            <w:pPr>
              <w:spacing w:before="40"/>
              <w:ind w:left="376" w:hanging="376"/>
              <w:jc w:val="center"/>
              <w:rPr>
                <w:rFonts w:ascii="Arial" w:hAnsi="Arial" w:cs="Arial"/>
                <w:sz w:val="20"/>
                <w:szCs w:val="20"/>
              </w:rPr>
            </w:pPr>
            <w:r>
              <w:rPr>
                <w:noProof/>
              </w:rPr>
              <w:drawing>
                <wp:inline distT="0" distB="0" distL="0" distR="0">
                  <wp:extent cx="894080" cy="907415"/>
                  <wp:effectExtent l="0" t="0" r="1270" b="698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080" cy="907415"/>
                          </a:xfrm>
                          <a:prstGeom prst="rect">
                            <a:avLst/>
                          </a:prstGeom>
                          <a:noFill/>
                          <a:ln>
                            <a:noFill/>
                          </a:ln>
                        </pic:spPr>
                      </pic:pic>
                    </a:graphicData>
                  </a:graphic>
                </wp:inline>
              </w:drawing>
            </w:r>
          </w:p>
        </w:tc>
        <w:tc>
          <w:tcPr>
            <w:tcW w:w="3190" w:type="dxa"/>
            <w:hideMark/>
          </w:tcPr>
          <w:p w:rsidR="00F56AC5" w:rsidRDefault="006F20E4">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F56AC5" w:rsidRDefault="006F20E4">
            <w:pPr>
              <w:spacing w:before="40"/>
              <w:ind w:left="376" w:hanging="305"/>
              <w:jc w:val="center"/>
              <w:rPr>
                <w:rFonts w:ascii="Arial" w:hAnsi="Arial" w:cs="Arial"/>
                <w:sz w:val="20"/>
                <w:szCs w:val="20"/>
              </w:rPr>
            </w:pPr>
            <w:r>
              <w:rPr>
                <w:noProof/>
              </w:rPr>
              <w:drawing>
                <wp:inline distT="0" distB="0" distL="0" distR="0">
                  <wp:extent cx="907415" cy="887095"/>
                  <wp:effectExtent l="0" t="0" r="6985" b="8255"/>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415" cy="887095"/>
                          </a:xfrm>
                          <a:prstGeom prst="rect">
                            <a:avLst/>
                          </a:prstGeom>
                          <a:noFill/>
                          <a:ln>
                            <a:noFill/>
                          </a:ln>
                        </pic:spPr>
                      </pic:pic>
                    </a:graphicData>
                  </a:graphic>
                </wp:inline>
              </w:drawing>
            </w:r>
          </w:p>
        </w:tc>
      </w:tr>
    </w:tbl>
    <w:p w:rsidR="00F56AC5" w:rsidRDefault="006F20E4">
      <w:pPr>
        <w:rPr>
          <w:rFonts w:ascii="Arial" w:hAnsi="Arial" w:cs="Arial"/>
        </w:rPr>
      </w:pPr>
      <w:r w:rsidRPr="00DB607B">
        <w:rPr>
          <w:rFonts w:ascii="Arial" w:hAnsi="Arial" w:cs="Arial"/>
        </w:rPr>
        <w:t> </w:t>
      </w:r>
    </w:p>
    <w:p w:rsidR="00DB607B" w:rsidRDefault="007F0103" w:rsidP="007F0103">
      <w:pPr>
        <w:pageBreakBefore/>
        <w:rPr>
          <w:rFonts w:ascii="Arial" w:hAnsi="Arial" w:cs="Arial"/>
        </w:rPr>
      </w:pPr>
      <w:r>
        <w:rPr>
          <w:rFonts w:ascii="Arial" w:hAnsi="Arial" w:cs="Arial"/>
          <w:b/>
          <w:bCs/>
          <w:sz w:val="20"/>
          <w:szCs w:val="20"/>
          <w:lang w:val="de-CH"/>
        </w:rPr>
        <w:lastRenderedPageBreak/>
        <w:t>Tag der Schachtelsätze  – 25. Februar</w:t>
      </w:r>
    </w:p>
    <w:p w:rsidR="007F0103" w:rsidRDefault="007F0103" w:rsidP="007F0103">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7F0103" w:rsidTr="007F0103">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7F0103" w:rsidRDefault="007F0103"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7F0103" w:rsidTr="007F0103">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7F0103" w:rsidRDefault="007F0103" w:rsidP="002F6050">
            <w:pPr>
              <w:spacing w:before="40"/>
              <w:ind w:left="4536" w:hanging="4536"/>
              <w:rPr>
                <w:rFonts w:ascii="Arial" w:hAnsi="Arial" w:cs="Arial"/>
                <w:sz w:val="20"/>
                <w:szCs w:val="20"/>
              </w:rPr>
            </w:pPr>
          </w:p>
        </w:tc>
      </w:tr>
      <w:tr w:rsidR="007F0103" w:rsidTr="007F0103">
        <w:trPr>
          <w:cantSplit/>
          <w:trHeight w:val="454"/>
        </w:trPr>
        <w:tc>
          <w:tcPr>
            <w:tcW w:w="9356" w:type="dxa"/>
            <w:tcBorders>
              <w:left w:val="nil"/>
              <w:bottom w:val="nil"/>
              <w:right w:val="nil"/>
            </w:tcBorders>
            <w:noWrap/>
            <w:tcMar>
              <w:top w:w="57" w:type="dxa"/>
              <w:left w:w="142" w:type="dxa"/>
              <w:bottom w:w="57" w:type="dxa"/>
              <w:right w:w="142" w:type="dxa"/>
            </w:tcMar>
          </w:tcPr>
          <w:p w:rsidR="007F0103" w:rsidRDefault="007F0103"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7F0103" w:rsidRDefault="007F0103"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7F0103" w:rsidRDefault="007F0103" w:rsidP="002F6050">
            <w:pPr>
              <w:ind w:left="567" w:firstLine="0"/>
              <w:rPr>
                <w:rFonts w:ascii="Arial" w:hAnsi="Arial" w:cs="Arial"/>
              </w:rPr>
            </w:pPr>
            <w:r>
              <w:rPr>
                <w:rFonts w:ascii="Arial" w:hAnsi="Arial" w:cs="Arial"/>
              </w:rPr>
              <w:t xml:space="preserve">mit einem anderen deutschen Ausdruck Bandwurmsatz genannt, </w:t>
            </w:r>
          </w:p>
          <w:p w:rsidR="007F0103" w:rsidRDefault="007F0103" w:rsidP="002F6050">
            <w:pPr>
              <w:ind w:left="567" w:firstLine="0"/>
              <w:rPr>
                <w:rFonts w:ascii="Arial" w:hAnsi="Arial" w:cs="Arial"/>
              </w:rPr>
            </w:pPr>
            <w:r>
              <w:rPr>
                <w:rFonts w:ascii="Arial" w:hAnsi="Arial" w:cs="Arial"/>
              </w:rPr>
              <w:t xml:space="preserve">der Schachtelsatz nämlich, </w:t>
            </w:r>
          </w:p>
          <w:p w:rsidR="007F0103" w:rsidRDefault="007F0103"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7F0103" w:rsidRDefault="007F0103" w:rsidP="002F6050">
            <w:pPr>
              <w:ind w:left="567" w:firstLine="0"/>
              <w:rPr>
                <w:rFonts w:ascii="Arial" w:hAnsi="Arial" w:cs="Arial"/>
              </w:rPr>
            </w:pPr>
            <w:r>
              <w:rPr>
                <w:rFonts w:ascii="Arial" w:hAnsi="Arial" w:cs="Arial"/>
              </w:rPr>
              <w:t xml:space="preserve">und der, </w:t>
            </w:r>
          </w:p>
          <w:p w:rsidR="007F0103" w:rsidRDefault="00437DAC" w:rsidP="002F6050">
            <w:pPr>
              <w:ind w:left="1134" w:firstLine="0"/>
              <w:rPr>
                <w:rFonts w:ascii="Arial" w:hAnsi="Arial" w:cs="Arial"/>
              </w:rPr>
            </w:pPr>
            <w:r>
              <w:rPr>
                <w:noProof/>
              </w:rPr>
              <w:drawing>
                <wp:anchor distT="0" distB="0" distL="114300" distR="114300" simplePos="0" relativeHeight="251659264" behindDoc="1" locked="0" layoutInCell="1" allowOverlap="1">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sidR="007F0103">
              <w:rPr>
                <w:rFonts w:ascii="Arial" w:hAnsi="Arial" w:cs="Arial"/>
              </w:rPr>
              <w:t xml:space="preserve">gemeint ist abermals der Satz, </w:t>
            </w:r>
          </w:p>
          <w:p w:rsidR="007F0103" w:rsidRDefault="007F0103" w:rsidP="002F6050">
            <w:pPr>
              <w:ind w:left="567" w:firstLine="0"/>
              <w:rPr>
                <w:rFonts w:ascii="Arial" w:hAnsi="Arial" w:cs="Arial"/>
              </w:rPr>
            </w:pPr>
            <w:r>
              <w:rPr>
                <w:rFonts w:ascii="Arial" w:hAnsi="Arial" w:cs="Arial"/>
              </w:rPr>
              <w:t xml:space="preserve">auf Griechisch Hypotaxe heißt, </w:t>
            </w:r>
          </w:p>
          <w:p w:rsidR="007F0103" w:rsidRDefault="007F0103" w:rsidP="002F6050">
            <w:pPr>
              <w:ind w:left="0" w:firstLine="0"/>
              <w:rPr>
                <w:rFonts w:ascii="Arial" w:hAnsi="Arial" w:cs="Arial"/>
              </w:rPr>
            </w:pPr>
          </w:p>
          <w:p w:rsidR="007F0103" w:rsidRDefault="007F0103"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7F0103" w:rsidRDefault="007F0103"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7F0103" w:rsidRDefault="007F0103"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7F0103" w:rsidRDefault="007F0103" w:rsidP="002F6050">
            <w:pPr>
              <w:ind w:left="1701" w:firstLine="0"/>
              <w:rPr>
                <w:rFonts w:ascii="Arial" w:hAnsi="Arial" w:cs="Arial"/>
              </w:rPr>
            </w:pPr>
            <w:r>
              <w:rPr>
                <w:rFonts w:ascii="Arial" w:hAnsi="Arial" w:cs="Arial"/>
              </w:rPr>
              <w:t xml:space="preserve">ein russischer Maler und Architekt, </w:t>
            </w:r>
          </w:p>
          <w:p w:rsidR="007F0103" w:rsidRDefault="007F0103" w:rsidP="002F6050">
            <w:pPr>
              <w:ind w:left="1134" w:firstLine="0"/>
              <w:rPr>
                <w:rFonts w:ascii="Arial" w:hAnsi="Arial" w:cs="Arial"/>
              </w:rPr>
            </w:pPr>
            <w:r>
              <w:rPr>
                <w:rFonts w:ascii="Arial" w:hAnsi="Arial" w:cs="Arial"/>
              </w:rPr>
              <w:t xml:space="preserve">1890 nach einem japanischen Vorbild gestaltet hat, </w:t>
            </w:r>
          </w:p>
          <w:p w:rsidR="007F0103" w:rsidRDefault="007F0103"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7F0103" w:rsidRDefault="007F0103" w:rsidP="002F6050">
            <w:pPr>
              <w:ind w:left="1134" w:firstLine="0"/>
              <w:rPr>
                <w:rFonts w:ascii="Arial" w:hAnsi="Arial" w:cs="Arial"/>
              </w:rPr>
            </w:pPr>
            <w:r>
              <w:rPr>
                <w:rFonts w:ascii="Arial" w:hAnsi="Arial" w:cs="Arial"/>
              </w:rPr>
              <w:t xml:space="preserve">bei denen eine in der anderen steckt und </w:t>
            </w:r>
          </w:p>
          <w:p w:rsidR="007F0103" w:rsidRDefault="007F0103"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7F0103" w:rsidRDefault="007F0103"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7F0103" w:rsidRDefault="007F0103" w:rsidP="002F6050">
            <w:pPr>
              <w:ind w:left="2268" w:firstLine="0"/>
              <w:rPr>
                <w:rFonts w:ascii="Arial" w:hAnsi="Arial" w:cs="Arial"/>
              </w:rPr>
            </w:pPr>
            <w:r>
              <w:rPr>
                <w:rFonts w:ascii="Arial" w:hAnsi="Arial" w:cs="Arial"/>
              </w:rPr>
              <w:t xml:space="preserve">was sonst sie aus Russland mitbringen könnten, </w:t>
            </w:r>
          </w:p>
          <w:p w:rsidR="007F0103" w:rsidRDefault="007F0103" w:rsidP="002F6050">
            <w:pPr>
              <w:ind w:left="1134" w:firstLine="0"/>
              <w:rPr>
                <w:rFonts w:ascii="Arial" w:hAnsi="Arial" w:cs="Arial"/>
              </w:rPr>
            </w:pPr>
            <w:r>
              <w:rPr>
                <w:rFonts w:ascii="Arial" w:hAnsi="Arial" w:cs="Arial"/>
              </w:rPr>
              <w:t xml:space="preserve">was Aussicht hat, </w:t>
            </w:r>
          </w:p>
          <w:p w:rsidR="007F0103" w:rsidRDefault="007F0103"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7F0103" w:rsidRDefault="007F0103" w:rsidP="002F6050">
            <w:pPr>
              <w:ind w:left="2268" w:firstLine="0"/>
              <w:rPr>
                <w:rFonts w:ascii="Arial" w:hAnsi="Arial" w:cs="Arial"/>
              </w:rPr>
            </w:pPr>
            <w:r>
              <w:rPr>
                <w:rFonts w:ascii="Arial" w:hAnsi="Arial" w:cs="Arial"/>
              </w:rPr>
              <w:t xml:space="preserve">der aus Getreide hergestellt und </w:t>
            </w:r>
          </w:p>
          <w:p w:rsidR="007F0103" w:rsidRDefault="007F0103" w:rsidP="002F6050">
            <w:pPr>
              <w:ind w:left="2268" w:firstLine="0"/>
              <w:rPr>
                <w:rFonts w:ascii="Arial" w:hAnsi="Arial" w:cs="Arial"/>
              </w:rPr>
            </w:pPr>
            <w:r>
              <w:rPr>
                <w:rFonts w:ascii="Arial" w:hAnsi="Arial" w:cs="Arial"/>
              </w:rPr>
              <w:t xml:space="preserve">Wodka genannt wird, </w:t>
            </w:r>
          </w:p>
          <w:p w:rsidR="007F0103" w:rsidRDefault="007F0103" w:rsidP="002F6050">
            <w:pPr>
              <w:ind w:left="2835" w:firstLine="0"/>
              <w:rPr>
                <w:rFonts w:ascii="Arial" w:hAnsi="Arial" w:cs="Arial"/>
              </w:rPr>
            </w:pPr>
            <w:r>
              <w:rPr>
                <w:rFonts w:ascii="Arial" w:hAnsi="Arial" w:cs="Arial"/>
              </w:rPr>
              <w:t xml:space="preserve">was, </w:t>
            </w:r>
          </w:p>
          <w:p w:rsidR="007F0103" w:rsidRDefault="007F0103" w:rsidP="002F6050">
            <w:pPr>
              <w:ind w:left="3402" w:firstLine="0"/>
              <w:rPr>
                <w:rFonts w:ascii="Arial" w:hAnsi="Arial" w:cs="Arial"/>
              </w:rPr>
            </w:pPr>
            <w:r>
              <w:rPr>
                <w:rFonts w:ascii="Arial" w:hAnsi="Arial" w:cs="Arial"/>
              </w:rPr>
              <w:t xml:space="preserve">übersetzt, </w:t>
            </w:r>
          </w:p>
          <w:p w:rsidR="007F0103" w:rsidRDefault="007F0103" w:rsidP="002F6050">
            <w:pPr>
              <w:ind w:left="2835" w:firstLine="0"/>
              <w:rPr>
                <w:rFonts w:ascii="Arial" w:hAnsi="Arial" w:cs="Arial"/>
              </w:rPr>
            </w:pPr>
            <w:r>
              <w:rPr>
                <w:rFonts w:ascii="Arial" w:hAnsi="Arial" w:cs="Arial"/>
              </w:rPr>
              <w:t xml:space="preserve">"Wässerchen" bedeutet, </w:t>
            </w:r>
          </w:p>
          <w:p w:rsidR="007F0103" w:rsidRDefault="007F0103"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7F0103" w:rsidRDefault="007F0103" w:rsidP="002F6050">
            <w:pPr>
              <w:ind w:left="2835" w:firstLine="0"/>
              <w:rPr>
                <w:rFonts w:ascii="Arial" w:hAnsi="Arial" w:cs="Arial"/>
              </w:rPr>
            </w:pPr>
            <w:r>
              <w:rPr>
                <w:rFonts w:ascii="Arial" w:hAnsi="Arial" w:cs="Arial"/>
              </w:rPr>
              <w:t xml:space="preserve">sofern dieser in wetterbedingte Turbulenzen gerät, </w:t>
            </w:r>
          </w:p>
          <w:p w:rsidR="007F0103" w:rsidRDefault="007F0103" w:rsidP="002F6050">
            <w:pPr>
              <w:ind w:left="2268" w:firstLine="0"/>
              <w:rPr>
                <w:rFonts w:ascii="Arial" w:hAnsi="Arial" w:cs="Arial"/>
              </w:rPr>
            </w:pPr>
            <w:r>
              <w:rPr>
                <w:rFonts w:ascii="Arial" w:hAnsi="Arial" w:cs="Arial"/>
              </w:rPr>
              <w:t xml:space="preserve">oder dann auf dem Flughafen ausgetrunken wird, </w:t>
            </w:r>
          </w:p>
          <w:p w:rsidR="007F0103" w:rsidRDefault="007F0103"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7F0103" w:rsidRDefault="007F0103"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7F0103" w:rsidRDefault="007F0103" w:rsidP="002F6050">
            <w:pPr>
              <w:ind w:left="3402" w:firstLine="0"/>
              <w:rPr>
                <w:rFonts w:ascii="Arial" w:hAnsi="Arial" w:cs="Arial"/>
              </w:rPr>
            </w:pPr>
            <w:r>
              <w:rPr>
                <w:rFonts w:ascii="Arial" w:hAnsi="Arial" w:cs="Arial"/>
              </w:rPr>
              <w:t xml:space="preserve">wenn das zuständige Personal unachtsam gewesen ist oder </w:t>
            </w:r>
          </w:p>
          <w:p w:rsidR="007F0103" w:rsidRDefault="007F0103" w:rsidP="002F6050">
            <w:pPr>
              <w:ind w:left="3402" w:firstLine="0"/>
              <w:rPr>
                <w:rFonts w:ascii="Arial" w:hAnsi="Arial" w:cs="Arial"/>
              </w:rPr>
            </w:pPr>
            <w:r>
              <w:rPr>
                <w:rFonts w:ascii="Arial" w:hAnsi="Arial" w:cs="Arial"/>
              </w:rPr>
              <w:t xml:space="preserve">die Aufkleber falsch gelesen hat, </w:t>
            </w:r>
          </w:p>
          <w:p w:rsidR="007F0103" w:rsidRDefault="007F0103" w:rsidP="002F6050">
            <w:pPr>
              <w:ind w:left="2268" w:firstLine="0"/>
              <w:rPr>
                <w:rFonts w:ascii="Arial" w:hAnsi="Arial" w:cs="Arial"/>
              </w:rPr>
            </w:pPr>
            <w:r>
              <w:rPr>
                <w:rFonts w:ascii="Arial" w:hAnsi="Arial" w:cs="Arial"/>
              </w:rPr>
              <w:t xml:space="preserve">verloren gegangen ist, </w:t>
            </w:r>
          </w:p>
          <w:p w:rsidR="007F0103" w:rsidRDefault="007F0103" w:rsidP="002F6050">
            <w:pPr>
              <w:ind w:left="0" w:firstLine="0"/>
              <w:rPr>
                <w:rFonts w:ascii="Arial" w:hAnsi="Arial" w:cs="Arial"/>
              </w:rPr>
            </w:pPr>
          </w:p>
          <w:p w:rsidR="007F0103" w:rsidRDefault="007F0103" w:rsidP="002F6050">
            <w:pPr>
              <w:ind w:left="0" w:firstLine="0"/>
              <w:rPr>
                <w:rFonts w:ascii="Arial" w:hAnsi="Arial" w:cs="Arial"/>
              </w:rPr>
            </w:pPr>
            <w:r>
              <w:rPr>
                <w:rFonts w:ascii="Arial" w:hAnsi="Arial" w:cs="Arial"/>
              </w:rPr>
              <w:t xml:space="preserve">kann unter Umständen so kompliziert sein, </w:t>
            </w:r>
          </w:p>
          <w:p w:rsidR="007F0103" w:rsidRDefault="007F0103"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7F0103" w:rsidRDefault="007F0103" w:rsidP="002F6050">
            <w:pPr>
              <w:ind w:left="1134" w:firstLine="0"/>
              <w:rPr>
                <w:rFonts w:ascii="Arial" w:hAnsi="Arial" w:cs="Arial"/>
                <w:sz w:val="20"/>
                <w:szCs w:val="20"/>
              </w:rPr>
            </w:pPr>
            <w:r>
              <w:rPr>
                <w:rFonts w:ascii="Arial" w:hAnsi="Arial" w:cs="Arial"/>
              </w:rPr>
              <w:t>um durch die Reihen von Wörtern und Sätzen durchzufinden.</w:t>
            </w:r>
          </w:p>
        </w:tc>
      </w:tr>
    </w:tbl>
    <w:p w:rsidR="007F0103" w:rsidRDefault="004145AA">
      <w:pPr>
        <w:rPr>
          <w:rFonts w:ascii="Arial" w:hAnsi="Arial" w:cs="Arial"/>
        </w:rPr>
      </w:pPr>
      <w:r>
        <w:rPr>
          <w:noProof/>
        </w:rPr>
        <w:drawing>
          <wp:anchor distT="0" distB="0" distL="114300" distR="114300" simplePos="0" relativeHeight="251658240" behindDoc="0" locked="0" layoutInCell="1" allowOverlap="1">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9D0322" w:rsidRDefault="009D0322">
      <w:pPr>
        <w:rPr>
          <w:rFonts w:ascii="Arial" w:hAnsi="Arial" w:cs="Arial"/>
        </w:rPr>
      </w:pPr>
    </w:p>
    <w:sectPr w:rsidR="009D0322" w:rsidSect="00437DAC">
      <w:footerReference w:type="default" r:id="rId19"/>
      <w:pgSz w:w="11906" w:h="16838"/>
      <w:pgMar w:top="851" w:right="141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88D" w:rsidRDefault="00B6088D" w:rsidP="00DB607B">
      <w:r>
        <w:separator/>
      </w:r>
    </w:p>
  </w:endnote>
  <w:endnote w:type="continuationSeparator" w:id="0">
    <w:p w:rsidR="00B6088D" w:rsidRDefault="00B6088D" w:rsidP="00DB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07B" w:rsidRPr="00DB607B" w:rsidRDefault="00B6088D">
    <w:pPr>
      <w:pStyle w:val="Fuzeile"/>
      <w:rPr>
        <w:rFonts w:ascii="Arial" w:hAnsi="Arial" w:cs="Arial"/>
        <w:sz w:val="16"/>
        <w:szCs w:val="16"/>
      </w:rPr>
    </w:pPr>
    <w:hyperlink r:id="rId1" w:tgtFrame="_blank" w:history="1">
      <w:r w:rsidR="00DB607B" w:rsidRPr="00DB607B">
        <w:rPr>
          <w:rStyle w:val="Hyperlink"/>
          <w:rFonts w:ascii="Arial" w:hAnsi="Arial" w:cs="Arial"/>
          <w:sz w:val="16"/>
          <w:szCs w:val="16"/>
        </w:rPr>
        <w:t>https://kleine-deutsch-hilfe.at/SCH01_EN.htm</w:t>
      </w:r>
    </w:hyperlink>
    <w:r w:rsidR="00DB607B" w:rsidRPr="00DB607B">
      <w:rPr>
        <w:rFonts w:ascii="Arial" w:hAnsi="Arial" w:cs="Arial"/>
        <w:sz w:val="16"/>
        <w:szCs w:val="16"/>
      </w:rPr>
      <w:t xml:space="preserve"> </w:t>
    </w:r>
    <w:r w:rsidR="00DB607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88D" w:rsidRDefault="00B6088D" w:rsidP="00DB607B">
      <w:r>
        <w:separator/>
      </w:r>
    </w:p>
  </w:footnote>
  <w:footnote w:type="continuationSeparator" w:id="0">
    <w:p w:rsidR="00B6088D" w:rsidRDefault="00B6088D" w:rsidP="00DB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80"/>
    <w:rsid w:val="00225B4A"/>
    <w:rsid w:val="003D18AF"/>
    <w:rsid w:val="004145AA"/>
    <w:rsid w:val="00437DAC"/>
    <w:rsid w:val="005A0587"/>
    <w:rsid w:val="00610482"/>
    <w:rsid w:val="006F20E4"/>
    <w:rsid w:val="007F0103"/>
    <w:rsid w:val="009D0322"/>
    <w:rsid w:val="00B6088D"/>
    <w:rsid w:val="00B77930"/>
    <w:rsid w:val="00BD0280"/>
    <w:rsid w:val="00BE3E76"/>
    <w:rsid w:val="00C12267"/>
    <w:rsid w:val="00C30EA3"/>
    <w:rsid w:val="00DB607B"/>
    <w:rsid w:val="00F11E32"/>
    <w:rsid w:val="00F56AC5"/>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C9E45-6349-48E0-AF02-57445570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DB607B"/>
    <w:pPr>
      <w:tabs>
        <w:tab w:val="center" w:pos="4536"/>
        <w:tab w:val="right" w:pos="9072"/>
      </w:tabs>
    </w:pPr>
  </w:style>
  <w:style w:type="character" w:customStyle="1" w:styleId="KopfzeileZchn">
    <w:name w:val="Kopfzeile Zchn"/>
    <w:basedOn w:val="Absatz-Standardschriftart"/>
    <w:link w:val="Kopfzeile"/>
    <w:uiPriority w:val="99"/>
    <w:rsid w:val="00DB607B"/>
    <w:rPr>
      <w:rFonts w:ascii="Arial Unicode MS" w:eastAsia="Arial Unicode MS" w:hAnsi="Arial Unicode MS" w:cs="Arial Unicode MS"/>
    </w:rPr>
  </w:style>
  <w:style w:type="paragraph" w:styleId="Fuzeile">
    <w:name w:val="footer"/>
    <w:basedOn w:val="Standard"/>
    <w:link w:val="FuzeileZchn"/>
    <w:uiPriority w:val="99"/>
    <w:unhideWhenUsed/>
    <w:rsid w:val="00DB607B"/>
    <w:pPr>
      <w:tabs>
        <w:tab w:val="center" w:pos="4536"/>
        <w:tab w:val="right" w:pos="9072"/>
      </w:tabs>
    </w:pPr>
  </w:style>
  <w:style w:type="character" w:customStyle="1" w:styleId="FuzeileZchn">
    <w:name w:val="Fußzeile Zchn"/>
    <w:basedOn w:val="Absatz-Standardschriftart"/>
    <w:link w:val="Fuzeile"/>
    <w:uiPriority w:val="99"/>
    <w:rsid w:val="00DB607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11</cp:revision>
  <cp:lastPrinted>2026-02-27T08:02:00Z</cp:lastPrinted>
  <dcterms:created xsi:type="dcterms:W3CDTF">2026-02-26T15:29:00Z</dcterms:created>
  <dcterms:modified xsi:type="dcterms:W3CDTF">2026-02-27T08:02:00Z</dcterms:modified>
</cp:coreProperties>
</file>