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E6" w:rsidRDefault="00B21A9E">
      <w:r>
        <w:rPr>
          <w:rFonts w:ascii="Arial" w:hAnsi="Arial" w:cs="Arial"/>
          <w:b/>
          <w:bCs/>
          <w:sz w:val="18"/>
          <w:szCs w:val="18"/>
          <w:lang w:val="de-CH"/>
        </w:rPr>
        <w:t>(S05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الجمل المختلفة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  </w:t>
      </w:r>
    </w:p>
    <w:tbl>
      <w:tblPr>
        <w:tblW w:w="950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536"/>
      </w:tblGrid>
      <w:tr w:rsidR="007437E6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437E6" w:rsidRDefault="006F5777">
            <w:pPr>
              <w:ind w:right="56"/>
              <w:jc w:val="right"/>
            </w:pPr>
            <w:hyperlink r:id="rId4" w:anchor="n%C3%BCtzlicheS%C3%A4tze" w:tgtFrame="_self" w:tooltip="ZURÜCK ..." w:history="1">
              <w:r w:rsidR="00B21A9E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B21A9E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437E6" w:rsidRDefault="00B21A9E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جمل مفيدة في صفحة الفصل</w:t>
            </w:r>
          </w:p>
        </w:tc>
      </w:tr>
      <w:tr w:rsidR="007437E6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437E6" w:rsidRDefault="006F5777">
            <w:pPr>
              <w:ind w:right="56"/>
              <w:jc w:val="right"/>
            </w:pPr>
            <w:hyperlink r:id="rId5" w:tgtFrame="_self" w:tooltip="ZURÜCK ..." w:history="1">
              <w:r w:rsidR="00B21A9E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B21A9E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437E6" w:rsidRDefault="00B21A9E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الرجوع إلى الصفحة الرئيسية</w:t>
            </w:r>
          </w:p>
        </w:tc>
      </w:tr>
    </w:tbl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437E6"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Übung machen den Meister …</w:t>
            </w:r>
          </w:p>
        </w:tc>
        <w:tc>
          <w:tcPr>
            <w:tcW w:w="467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437E6" w:rsidRDefault="00B21A9E">
            <w:pPr>
              <w:jc w:val="right"/>
            </w:pPr>
            <w:r>
              <w:rPr>
                <w:rFonts w:ascii="Arial" w:hAnsi="Arial" w:cs="Arial"/>
                <w:rtl/>
              </w:rPr>
              <w:t>تكرار وممارسة جعل سيد</w:t>
            </w:r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7437E6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7437E6" w:rsidRDefault="00B21A9E" w:rsidP="006F577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7E6" w:rsidRDefault="006F5777">
            <w:pPr>
              <w:spacing w:line="300" w:lineRule="atLeast"/>
              <w:jc w:val="right"/>
            </w:pPr>
            <w:hyperlink r:id="rId6" w:tgtFrame="_blank" w:tooltip="anhören - ecouter" w:history="1">
              <w:r w:rsidR="00B21A9E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B21A9E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 الوقت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ليس لدينا الوقت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ومن (أيضا) في وقت مبكر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تأخر الوقت (أيضاً)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الوقت المحدد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في غير أوانها / ليس في الوقت المحدد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وصلت إلى الحافلة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يمكننا الوصول إلى الحافلة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انتظار القطار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ننتظر في محطة القطار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أكرر كلمات جديدة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نكرر كل يوم</w:t>
            </w:r>
          </w:p>
        </w:tc>
      </w:tr>
    </w:tbl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7437E6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7E6" w:rsidRDefault="00B21A9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Grafik 1" descr="D:\Freiwilligenarbeit\Konversation\Wortschatz_Web\S05_A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5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7E6" w:rsidRDefault="00B21A9E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7437E6" w:rsidRDefault="006F5777">
            <w:hyperlink r:id="rId9" w:tgtFrame="_self" w:history="1">
              <w:r w:rsidR="00B21A9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https://www.kleine-deutsch-hilfe.at/S05_AR.htm</w:t>
              </w:r>
            </w:hyperlink>
            <w:r w:rsidR="00B21A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A45214" w:rsidRDefault="00A45214" w:rsidP="00A45214">
      <w:r>
        <w:rPr>
          <w:rFonts w:ascii="Arial" w:hAnsi="Arial" w:cs="Arial"/>
          <w:sz w:val="20"/>
          <w:szCs w:val="20"/>
          <w:lang w:val="de-CH"/>
        </w:rPr>
        <w:t> </w:t>
      </w:r>
    </w:p>
    <w:p w:rsidR="00A45214" w:rsidRDefault="00A45214" w:rsidP="00A4521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A45214" w:rsidRDefault="00A45214">
      <w:pPr>
        <w:rPr>
          <w:rFonts w:ascii="Arial" w:hAnsi="Arial" w:cs="Arial"/>
          <w:sz w:val="20"/>
          <w:szCs w:val="20"/>
          <w:lang w:val="de-CH"/>
        </w:rPr>
      </w:pPr>
    </w:p>
    <w:p w:rsidR="00A45214" w:rsidRDefault="00A45214">
      <w:pPr>
        <w:rPr>
          <w:rFonts w:ascii="Arial" w:hAnsi="Arial" w:cs="Arial"/>
          <w:sz w:val="20"/>
          <w:szCs w:val="20"/>
          <w:lang w:val="de-CH"/>
        </w:rPr>
      </w:pPr>
    </w:p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p w:rsidR="007437E6" w:rsidRDefault="00B21A9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7437E6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p w:rsidR="007437E6" w:rsidRDefault="00B21A9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7437E6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 الوقت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ليس لدينا الوقت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ومن (أيضا) في وقت مبكر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تأخر الوقت (أيضاً)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الوقت المحدد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في غير أوانها / ليس في الوقت المحدد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وصلت إلى الحافلة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يمكننا الوصول إلى الحافلة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في انتظار القطار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ننتظر في محطة القطار</w:t>
            </w:r>
          </w:p>
        </w:tc>
      </w:tr>
      <w:tr w:rsidR="007437E6">
        <w:tc>
          <w:tcPr>
            <w:tcW w:w="49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أكرر كلمات جديدة</w:t>
            </w:r>
          </w:p>
          <w:p w:rsidR="007437E6" w:rsidRDefault="00B21A9E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نكرر كل يوم</w:t>
            </w:r>
          </w:p>
        </w:tc>
      </w:tr>
    </w:tbl>
    <w:p w:rsidR="007437E6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p w:rsidR="00B21A9E" w:rsidRDefault="00B21A9E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B21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14"/>
    <w:rsid w:val="006F5777"/>
    <w:rsid w:val="007437E6"/>
    <w:rsid w:val="00A45214"/>
    <w:rsid w:val="00B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110F-E5BC-4DE3-B05B-88A0CB4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AR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AR.htm" TargetMode="External"/><Relationship Id="rId9" Type="http://schemas.openxmlformats.org/officeDocument/2006/relationships/hyperlink" Target="https://www.kleine-deutsch-hilfe.at/S05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3</cp:revision>
  <dcterms:created xsi:type="dcterms:W3CDTF">2021-11-18T16:20:00Z</dcterms:created>
  <dcterms:modified xsi:type="dcterms:W3CDTF">2021-12-13T14:57:00Z</dcterms:modified>
</cp:coreProperties>
</file>