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92" w:rsidRDefault="00EC7032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(RWS21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–   [AR]    Redewendungen, Wortspiele, Sprichwörter  /  </w:t>
      </w:r>
      <w:r>
        <w:rPr>
          <w:rFonts w:ascii="Arial" w:hAnsi="Arial" w:cs="Arial"/>
          <w:b/>
          <w:bCs/>
          <w:sz w:val="22"/>
          <w:szCs w:val="22"/>
          <w:rtl/>
        </w:rPr>
        <w:t>التعبيرات الاصطلاحية والتورية والأمثال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A7492" w:rsidRDefault="00EC7032">
      <w:r>
        <w:rPr>
          <w:rFonts w:ascii="Arial" w:hAnsi="Arial" w:cs="Arial"/>
          <w:sz w:val="20"/>
          <w:szCs w:val="20"/>
        </w:rPr>
        <w:t> </w:t>
      </w:r>
    </w:p>
    <w:tbl>
      <w:tblPr>
        <w:tblW w:w="1079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34"/>
        <w:gridCol w:w="1560"/>
        <w:gridCol w:w="3575"/>
      </w:tblGrid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75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Die Eselsbrücke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ذاكري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Esel können eigenwillig und störrisch sein.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So auch der Esel eines Bauern.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 أن تكون الحمير عنيدة وعنيدة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وكذلك حمار المزارع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Der Bauer wollte mit seinem Esel über eine kleine Brücke gehen.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 xml:space="preserve">Der Esel aber blieb davor stehen, </w:t>
            </w:r>
            <w:r>
              <w:rPr>
                <w:rFonts w:ascii="Arial" w:hAnsi="Arial" w:cs="Arial"/>
              </w:rPr>
              <w:br/>
              <w:t>und nichts konnte ihn zum Weitergehen bewegen.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أراد المزارع عبور جسر صغير بحماره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لكن الحمار توقف أمامه</w:t>
            </w:r>
          </w:p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ولا شيء يمكن أن يجعله يستمر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Die Brücke hatte Lücken zwischen den Bohlen.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Dadurch konnte der Esel in die Tiefe sehen.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Und davor fürchtete er sich, also blieb er stehen.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كان للجسر فجوات بين الألواح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سمح هذا للحمار أن يرى أدناه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وكان خائفًا من ذلك ، فتوقف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 xml:space="preserve">Aber der Bauer </w:t>
            </w:r>
            <w:proofErr w:type="spellStart"/>
            <w:r>
              <w:rPr>
                <w:rFonts w:ascii="Arial" w:hAnsi="Arial" w:cs="Arial"/>
              </w:rPr>
              <w:t>wußte</w:t>
            </w:r>
            <w:proofErr w:type="spellEnd"/>
            <w:r>
              <w:rPr>
                <w:rFonts w:ascii="Arial" w:hAnsi="Arial" w:cs="Arial"/>
              </w:rPr>
              <w:t xml:space="preserve"> einen Trick: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Er legte eine Matte über die Lücken.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 xml:space="preserve">Nun verlor der Esel seine Furcht </w:t>
            </w:r>
            <w:r>
              <w:rPr>
                <w:rFonts w:ascii="Arial" w:hAnsi="Arial" w:cs="Arial"/>
              </w:rPr>
              <w:br/>
              <w:t>und ging über die Brücke.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لكن المزارع عرف حيلة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وضع حصيرة فوق الفجوات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فقد الحمار خوفه</w:t>
            </w:r>
          </w:p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وذهب عبر الجسر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 xml:space="preserve">Die Eselsbrücke ist also ein Trick, </w:t>
            </w:r>
            <w:r>
              <w:rPr>
                <w:rFonts w:ascii="Arial" w:hAnsi="Arial" w:cs="Arial"/>
              </w:rPr>
              <w:br/>
              <w:t>um ein Hindernis zu überwinden.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 xml:space="preserve">Das kann auch ein Spruch oder ein Reim beim Lernen sein, </w:t>
            </w:r>
            <w:r>
              <w:rPr>
                <w:rFonts w:ascii="Arial" w:hAnsi="Arial" w:cs="Arial"/>
              </w:rPr>
              <w:br/>
              <w:t>um sich etwas leichter merken zu können.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لذا فإن ذاكري هو خدعة</w:t>
            </w:r>
          </w:p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للتغلب على عقبة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 أن يكون هذا أيضًا قولًا أو قافية أثناء التعلم ،</w:t>
            </w:r>
          </w:p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لتسهيل التذكر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In allen Sprachen gibt es eine große Zahl solcher Hilfen zum Merken.</w:t>
            </w:r>
          </w:p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Beispiele aus der Grammatik::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يوجد عدد كبير من هذه الوسائل التي يجب تذكرها في جميع اللغات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أمثلة من القواعد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Wer „nämlich“ mit „h“ schreibt, ist dämlich.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 شخص يكتب (باللغة الألمانية) "على وجه التحديد" بحرف</w:t>
            </w:r>
            <w:r>
              <w:rPr>
                <w:rFonts w:ascii="Arial" w:hAnsi="Arial" w:cs="Arial"/>
                <w:sz w:val="28"/>
                <w:szCs w:val="28"/>
              </w:rPr>
              <w:t xml:space="preserve"> "h"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هو شخص غبي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„nämlich“ schreibt man vor dem „m“ ohne „h“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يتم كتابة "بالتحديد" قبل حرف</w:t>
            </w:r>
            <w:r>
              <w:rPr>
                <w:rFonts w:ascii="Arial" w:hAnsi="Arial" w:cs="Arial"/>
                <w:sz w:val="28"/>
                <w:szCs w:val="28"/>
              </w:rPr>
              <w:t xml:space="preserve"> "m"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بدون حرف</w:t>
            </w:r>
            <w:r>
              <w:rPr>
                <w:rFonts w:ascii="Arial" w:hAnsi="Arial" w:cs="Arial"/>
                <w:sz w:val="28"/>
                <w:szCs w:val="28"/>
              </w:rPr>
              <w:t xml:space="preserve"> "h"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Mit, nach, von, seit, aus, zu, bei</w:t>
            </w:r>
            <w:r>
              <w:rPr>
                <w:rFonts w:ascii="Arial" w:hAnsi="Arial" w:cs="Arial"/>
              </w:rPr>
              <w:br/>
              <w:t>verlangen stets Fall Nummer drei.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مع ، بعد ، من ، منذ ، من ، إلى ، في</w:t>
            </w:r>
          </w:p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اسأل دائمًا عن الحالة رقم ثلاثة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Auf die Präpositionen mit, nach, von, seit, aus, zu und bei folgt immer der Dativ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حروف الجر مع ، بعد ، من ، منذ ، من ، إلى ، مع دائما متبوعة بحروف الجر</w:t>
            </w:r>
          </w:p>
        </w:tc>
      </w:tr>
      <w:tr w:rsidR="00AA7492" w:rsidTr="00CC2CB6">
        <w:trPr>
          <w:cantSplit/>
          <w:trHeight w:val="454"/>
        </w:trPr>
        <w:tc>
          <w:tcPr>
            <w:tcW w:w="56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</w:pPr>
            <w:r>
              <w:rPr>
                <w:rFonts w:ascii="Arial" w:hAnsi="Arial" w:cs="Arial"/>
              </w:rPr>
              <w:t>Weitere Beispiele findest Du im Wikipedia:</w:t>
            </w:r>
          </w:p>
          <w:p w:rsidR="00AA7492" w:rsidRDefault="00953DBC">
            <w:pPr>
              <w:spacing w:before="40"/>
            </w:pPr>
            <w:hyperlink r:id="rId6" w:tgtFrame="_blank" w:history="1">
              <w:r w:rsidR="00EC7032">
                <w:rPr>
                  <w:rStyle w:val="Hyperlink"/>
                  <w:rFonts w:ascii="Arial" w:hAnsi="Arial" w:cs="Arial"/>
                </w:rPr>
                <w:t>Erklärung und Begriffsherkunft</w:t>
              </w:r>
            </w:hyperlink>
            <w:r w:rsidR="00EC7032">
              <w:rPr>
                <w:rFonts w:ascii="Arial" w:hAnsi="Arial" w:cs="Arial"/>
              </w:rPr>
              <w:t xml:space="preserve"> „Eselsbrücke“ </w:t>
            </w:r>
          </w:p>
          <w:p w:rsidR="00AA7492" w:rsidRDefault="00953DBC">
            <w:pPr>
              <w:spacing w:before="40"/>
            </w:pPr>
            <w:hyperlink r:id="rId7" w:anchor="Deutsch" w:tgtFrame="_blank" w:tooltip="Man glaubt garnicht, wie viele es gibt ... ;-)" w:history="1">
              <w:r w:rsidR="00EC7032">
                <w:rPr>
                  <w:rStyle w:val="Hyperlink"/>
                  <w:rFonts w:ascii="Arial" w:hAnsi="Arial" w:cs="Arial"/>
                </w:rPr>
                <w:t>Liste von Merksprüchen</w:t>
              </w:r>
            </w:hyperlink>
            <w:r w:rsidR="00EC7032">
              <w:rPr>
                <w:rFonts w:ascii="Arial" w:hAnsi="Arial" w:cs="Arial"/>
              </w:rPr>
              <w:t xml:space="preserve"> – Deutsch 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AA7492" w:rsidRDefault="00EC7032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 العثور على مزيد من الأمثلة على ويكيبيديا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A7492" w:rsidRDefault="00953DBC">
            <w:pPr>
              <w:spacing w:before="40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hyperlink r:id="rId8" w:tgtFrame="_blank" w:history="1">
              <w:r w:rsidR="00EC7032">
                <w:rPr>
                  <w:rStyle w:val="Hyperlink"/>
                  <w:rFonts w:ascii="Arial" w:hAnsi="Arial" w:cs="Arial"/>
                  <w:sz w:val="28"/>
                  <w:szCs w:val="28"/>
                  <w:rtl/>
                </w:rPr>
                <w:t>شرح وأصل مصطلح</w:t>
              </w:r>
            </w:hyperlink>
            <w:r w:rsidR="00EC7032">
              <w:rPr>
                <w:rFonts w:ascii="Arial" w:hAnsi="Arial" w:cs="Arial"/>
                <w:sz w:val="28"/>
                <w:szCs w:val="28"/>
                <w:rtl/>
              </w:rPr>
              <w:t xml:space="preserve"> "جسر الحمير</w:t>
            </w:r>
            <w:r w:rsidR="00EC7032">
              <w:rPr>
                <w:rFonts w:ascii="Arial" w:hAnsi="Arial" w:cs="Arial"/>
                <w:sz w:val="28"/>
                <w:szCs w:val="28"/>
              </w:rPr>
              <w:t>"</w:t>
            </w:r>
          </w:p>
          <w:p w:rsidR="00AA7492" w:rsidRDefault="00953DBC">
            <w:pPr>
              <w:spacing w:before="40"/>
              <w:ind w:right="141"/>
              <w:jc w:val="right"/>
            </w:pPr>
            <w:hyperlink r:id="rId9" w:tgtFrame="_blank" w:tooltip="موقع باللغة الإنجليزية" w:history="1">
              <w:r w:rsidR="00EC7032">
                <w:rPr>
                  <w:rStyle w:val="Hyperlink"/>
                  <w:rFonts w:ascii="Arial" w:hAnsi="Arial" w:cs="Arial"/>
                  <w:sz w:val="28"/>
                  <w:szCs w:val="28"/>
                  <w:rtl/>
                </w:rPr>
                <w:t>قائمة فن الإستذكار</w:t>
              </w:r>
            </w:hyperlink>
            <w:r w:rsidR="00EC7032">
              <w:rPr>
                <w:rFonts w:ascii="Arial" w:hAnsi="Arial" w:cs="Arial"/>
                <w:sz w:val="28"/>
                <w:szCs w:val="28"/>
                <w:rtl/>
              </w:rPr>
              <w:t xml:space="preserve"> - الألمانية</w:t>
            </w:r>
          </w:p>
        </w:tc>
      </w:tr>
      <w:tr w:rsidR="00CC2CB6" w:rsidRPr="00531057" w:rsidTr="00CC2CB6">
        <w:trPr>
          <w:cantSplit/>
          <w:trHeight w:val="1134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CC2CB6" w:rsidRPr="00826A95" w:rsidRDefault="00E2334F" w:rsidP="00E2334F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93B434F" wp14:editId="02798B4F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CC2CB6" w:rsidRPr="00531057" w:rsidRDefault="00CC2CB6" w:rsidP="003360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CC2CB6" w:rsidRPr="00531057" w:rsidRDefault="00CC2CB6" w:rsidP="0033600E">
            <w:pPr>
              <w:jc w:val="center"/>
              <w:rPr>
                <w:b/>
                <w:bCs/>
                <w:lang w:val="de-CH"/>
              </w:rPr>
            </w:pPr>
            <w:r w:rsidRPr="00531057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C2CB6" w:rsidRPr="00826A95" w:rsidRDefault="00E2334F" w:rsidP="00E2334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2B6C14F" wp14:editId="1645196E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u w:val="single"/>
                <w:lang w:val="de-CH"/>
              </w:rPr>
              <w:t xml:space="preserve"> </w:t>
            </w:r>
          </w:p>
          <w:p w:rsidR="00CC2CB6" w:rsidRPr="00026754" w:rsidRDefault="00CC2CB6" w:rsidP="003360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327E07">
              <w:rPr>
                <w:rFonts w:ascii="Arial" w:hAnsi="Arial" w:cs="Arial"/>
                <w:sz w:val="16"/>
                <w:szCs w:val="16"/>
                <w:rtl/>
                <w:lang w:val="de-CH"/>
              </w:rPr>
              <w:t>این صفحه</w:t>
            </w:r>
          </w:p>
          <w:p w:rsidR="00CC2CB6" w:rsidRPr="00026754" w:rsidRDefault="00CC2CB6" w:rsidP="0033600E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</w:p>
        </w:tc>
        <w:tc>
          <w:tcPr>
            <w:tcW w:w="3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C2CB6" w:rsidRDefault="00CC2CB6" w:rsidP="0033600E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DE7F772" wp14:editId="470CD3EA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CB6" w:rsidRPr="00531057" w:rsidRDefault="00CC2CB6" w:rsidP="0033600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Kurz</w:t>
            </w: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CC2CB6" w:rsidRPr="00531057" w:rsidRDefault="00CC2CB6" w:rsidP="0033600E">
            <w:pPr>
              <w:jc w:val="center"/>
              <w:rPr>
                <w:u w:val="single"/>
                <w:lang w:val="de-CH"/>
              </w:rPr>
            </w:pPr>
            <w:r w:rsidRPr="00C63FE5">
              <w:rPr>
                <w:rFonts w:ascii="Arial" w:hAnsi="Arial" w:cs="Arial"/>
                <w:rtl/>
                <w:lang w:val="de-CH"/>
              </w:rPr>
              <w:t>إلى نصوص قصيرة صفحة الفصل</w:t>
            </w:r>
          </w:p>
        </w:tc>
      </w:tr>
    </w:tbl>
    <w:p w:rsidR="00EC7032" w:rsidRDefault="00EC7032" w:rsidP="00513D8A"/>
    <w:sectPr w:rsidR="00EC7032" w:rsidSect="00FC7C14">
      <w:footerReference w:type="default" r:id="rId16"/>
      <w:pgSz w:w="11906" w:h="16838"/>
      <w:pgMar w:top="568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BC" w:rsidRDefault="00953DBC" w:rsidP="00FA5F04">
      <w:r>
        <w:separator/>
      </w:r>
    </w:p>
  </w:endnote>
  <w:endnote w:type="continuationSeparator" w:id="0">
    <w:p w:rsidR="00953DBC" w:rsidRDefault="00953DBC" w:rsidP="00FA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04" w:rsidRPr="00FA5F04" w:rsidRDefault="00953DBC" w:rsidP="00FA5F0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20"/>
        <w:szCs w:val="20"/>
      </w:rPr>
    </w:pPr>
    <w:hyperlink r:id="rId1" w:history="1">
      <w:r w:rsidR="00FA5F04" w:rsidRPr="00FA5F04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https://kleine-deutsch-hilfe.at/Start-AR.htm</w:t>
      </w:r>
    </w:hyperlink>
    <w:r w:rsidR="00FA5F04" w:rsidRPr="00FA5F04">
      <w:rPr>
        <w:rStyle w:val="Hyperlink"/>
        <w:rFonts w:ascii="Arial" w:hAnsi="Arial" w:cs="Arial"/>
        <w:color w:val="auto"/>
        <w:sz w:val="20"/>
        <w:szCs w:val="20"/>
      </w:rPr>
      <w:t xml:space="preserve"> </w:t>
    </w:r>
    <w:r w:rsidR="00FA5F04" w:rsidRPr="00FA5F04">
      <w:rPr>
        <w:rFonts w:ascii="Arial" w:hAnsi="Arial" w:cs="Arial"/>
        <w:sz w:val="20"/>
        <w:szCs w:val="20"/>
      </w:rPr>
      <w:t xml:space="preserve"> </w:t>
    </w:r>
    <w:r w:rsidR="00FA5F04" w:rsidRPr="00FA5F04">
      <w:rPr>
        <w:rFonts w:ascii="Arial" w:hAnsi="Arial" w:cs="Arial"/>
        <w:sz w:val="20"/>
        <w:szCs w:val="20"/>
      </w:rPr>
      <w:tab/>
    </w:r>
    <w:hyperlink r:id="rId2" w:history="1">
      <w:r w:rsidR="00FA5F04" w:rsidRPr="00FA5F04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https://kleine-deutsch-hilfe.at/_Kapitel_kurze-Texte_AR.htm</w:t>
      </w:r>
    </w:hyperlink>
    <w:r w:rsidR="00FA5F04" w:rsidRPr="00FA5F04">
      <w:rPr>
        <w:rStyle w:val="Hyperlink"/>
        <w:rFonts w:ascii="Arial" w:hAnsi="Arial" w:cs="Arial"/>
        <w:color w:val="auto"/>
        <w:sz w:val="20"/>
        <w:szCs w:val="20"/>
      </w:rPr>
      <w:t xml:space="preserve"> </w:t>
    </w:r>
    <w:r w:rsidR="00FA5F04" w:rsidRPr="00FA5F0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BC" w:rsidRDefault="00953DBC" w:rsidP="00FA5F04">
      <w:r>
        <w:separator/>
      </w:r>
    </w:p>
  </w:footnote>
  <w:footnote w:type="continuationSeparator" w:id="0">
    <w:p w:rsidR="00953DBC" w:rsidRDefault="00953DBC" w:rsidP="00FA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4"/>
    <w:rsid w:val="00417C94"/>
    <w:rsid w:val="00447179"/>
    <w:rsid w:val="00513D8A"/>
    <w:rsid w:val="00953DBC"/>
    <w:rsid w:val="00AA7492"/>
    <w:rsid w:val="00CC2CB6"/>
    <w:rsid w:val="00E2334F"/>
    <w:rsid w:val="00E53AB0"/>
    <w:rsid w:val="00EC7032"/>
    <w:rsid w:val="00FA5F04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74D5-A464-4B85-B972-A6A8B30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FA5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F0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A5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F0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8%B3%D8%AA%D8%B0%D9%83%D8%A7%D8%B1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Liste_von_Merkspr%C3%BCchen" TargetMode="External"/><Relationship Id="rId12" Type="http://schemas.openxmlformats.org/officeDocument/2006/relationships/hyperlink" Target="https://kleine-deutsch-hilfe.at/RWS_21_AR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Merkspruch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kleine-deutsch-hilfe.at/RWS_21_Text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List_of_mnemonics" TargetMode="External"/><Relationship Id="rId14" Type="http://schemas.openxmlformats.org/officeDocument/2006/relationships/hyperlink" Target="https://kleine-deutsch-hilfe.at/_Kapitel_kurze-Texte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Redewendungen 21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Redewendungen 21</dc:title>
  <dc:subject/>
  <dc:creator>PCHW</dc:creator>
  <cp:keywords/>
  <dc:description/>
  <cp:lastModifiedBy>            </cp:lastModifiedBy>
  <cp:revision>8</cp:revision>
  <cp:lastPrinted>2023-04-11T08:31:00Z</cp:lastPrinted>
  <dcterms:created xsi:type="dcterms:W3CDTF">2023-04-11T07:52:00Z</dcterms:created>
  <dcterms:modified xsi:type="dcterms:W3CDTF">2023-04-11T08:32:00Z</dcterms:modified>
</cp:coreProperties>
</file>