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5B" w:rsidRDefault="00936859" w:rsidP="00A30C5B">
      <w:pPr>
        <w:pageBreakBefore/>
        <w:rPr>
          <w:b/>
          <w:bCs/>
        </w:rPr>
      </w:pPr>
      <w:bookmarkStart w:id="0" w:name="_top"/>
      <w:bookmarkEnd w:id="0"/>
      <w:r>
        <w:rPr>
          <w:b/>
          <w:bCs/>
        </w:rPr>
        <w:t>(POL03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[PA]  </w:t>
      </w:r>
    </w:p>
    <w:p w:rsidR="00A30C5B" w:rsidRDefault="00A30C5B" w:rsidP="00A30C5B"/>
    <w:p w:rsidR="00A30C5B" w:rsidRDefault="00A30C5B" w:rsidP="00A30C5B">
      <w: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A30C5B" w:rsidTr="00936859">
        <w:trPr>
          <w:cantSplit/>
        </w:trPr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A30C5B" w:rsidRDefault="00A30C5B" w:rsidP="00A10B1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Fachbegriffe 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0C5B" w:rsidRDefault="00A30C5B" w:rsidP="00A10B10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پولیس، ځانګړي ځواکونه</w:t>
            </w:r>
          </w:p>
        </w:tc>
      </w:tr>
    </w:tbl>
    <w:p w:rsidR="00936859" w:rsidRDefault="00936859" w:rsidP="00A30C5B"/>
    <w:p w:rsidR="00A30C5B" w:rsidRDefault="00A30C5B" w:rsidP="00A30C5B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Gewaltenteilung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واکونو جلا کول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Gesetzgebung, die Legislative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مقننه، مقننه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vollziehende Gewalt, die Exekutive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اجرائيه ځواک، اجرائيه څانګه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das Gericht, die Judikative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محکمه، قضا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Staatsgewalt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دولتي ځواک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Einsatz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کارول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das Einsatzkommando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عملیاتي قومانده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Personenschutz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شخصي ساتنه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Straftat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جرم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Diebstahl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غلا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Einbruch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وقفه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Raub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غلا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Gewalttat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تاوتریخوالي عمل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der Überfall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برید</w:t>
            </w:r>
          </w:p>
        </w:tc>
      </w:tr>
      <w:tr w:rsidR="00A30C5B" w:rsidTr="00A30C5B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pStyle w:val="Pa5"/>
            </w:pPr>
            <w:r>
              <w:t>die Bergung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30C5B" w:rsidRDefault="00A30C5B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بیا رغونه</w:t>
            </w:r>
          </w:p>
        </w:tc>
      </w:tr>
    </w:tbl>
    <w:p w:rsidR="00A30C5B" w:rsidRDefault="00A30C5B" w:rsidP="00A30C5B">
      <w:r>
        <w:t> </w:t>
      </w:r>
    </w:p>
    <w:p w:rsidR="00936859" w:rsidRDefault="00936859" w:rsidP="00936859">
      <w:r>
        <w:t>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03235C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1C79B5" wp14:editId="65BF8B71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Pr="00F21562" w:rsidRDefault="00967B0C" w:rsidP="00967B0C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09F2A3F" wp14:editId="6E0DCB8A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867BD3" w:rsidP="00867BD3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EAACE6" wp14:editId="02F7CE86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936859" w:rsidRPr="00F21562" w:rsidRDefault="00936859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Default="00936859" w:rsidP="00A10B10">
            <w:pPr>
              <w:jc w:val="center"/>
            </w:pPr>
            <w:r>
              <w:t>diese Seite</w:t>
            </w:r>
          </w:p>
          <w:p w:rsidR="00936859" w:rsidRPr="00F21562" w:rsidRDefault="00936859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936859" w:rsidP="00A10B10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Pr="0002044A">
              <w:rPr>
                <w:lang w:val="de-CH"/>
              </w:rPr>
              <w:t>Staat:  Polizei, Exekutive</w:t>
            </w:r>
          </w:p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936859" w:rsidRDefault="00936859" w:rsidP="00936859">
      <w:pPr>
        <w:rPr>
          <w:lang w:val="de-CH"/>
        </w:rPr>
      </w:pPr>
    </w:p>
    <w:p w:rsidR="00A30C5B" w:rsidRDefault="00A30C5B" w:rsidP="00A30C5B">
      <w:pPr>
        <w:rPr>
          <w:b/>
          <w:bCs/>
        </w:rPr>
      </w:pPr>
    </w:p>
    <w:p w:rsidR="00FE63E0" w:rsidRDefault="00936859" w:rsidP="00936859">
      <w:pPr>
        <w:pageBreakBefore/>
      </w:pPr>
      <w:r>
        <w:rPr>
          <w:b/>
          <w:bCs/>
        </w:rPr>
        <w:lastRenderedPageBreak/>
        <w:t>(POL04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[PA]</w:t>
      </w:r>
      <w:r>
        <w:rPr>
          <w:b/>
          <w:bCs/>
        </w:rPr>
        <w:t xml:space="preserve"> </w:t>
      </w:r>
    </w:p>
    <w:p w:rsidR="00936859" w:rsidRDefault="00936859" w:rsidP="00936859">
      <w:r>
        <w:t> </w:t>
      </w:r>
    </w:p>
    <w:p w:rsidR="00936859" w:rsidRDefault="00936859" w:rsidP="00936859">
      <w: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936859" w:rsidTr="00936859">
        <w:trPr>
          <w:cantSplit/>
        </w:trPr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36859" w:rsidRDefault="00936859" w:rsidP="00A10B1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Fachbegriffe 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36859" w:rsidRDefault="00936859" w:rsidP="00A10B10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پولیس، ځانګړي ځواکونه</w:t>
            </w:r>
          </w:p>
        </w:tc>
      </w:tr>
    </w:tbl>
    <w:p w:rsidR="00936859" w:rsidRDefault="00936859" w:rsidP="00936859">
      <w:pPr>
        <w:rPr>
          <w:lang w:val="de-CH"/>
        </w:rPr>
      </w:pPr>
    </w:p>
    <w:p w:rsidR="00936859" w:rsidRDefault="00936859" w:rsidP="00936859">
      <w:r>
        <w:rPr>
          <w:lang w:val="de-CH"/>
        </w:rP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969"/>
      </w:tblGrid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Polizei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پولیس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Ordnung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امر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Sicherheit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امنیت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das Polizeikommando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پولیسو قومانده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230A84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>die Fahndung</w:t>
            </w:r>
            <w:r w:rsidR="00936859">
              <w:rPr>
                <w:rStyle w:val="A3"/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230A84" w:rsidP="00A10B10">
            <w:pPr>
              <w:ind w:right="170"/>
              <w:jc w:val="right"/>
            </w:pPr>
            <w:r w:rsidRPr="00230A84">
              <w:rPr>
                <w:rFonts w:hint="cs"/>
                <w:sz w:val="28"/>
                <w:szCs w:val="28"/>
                <w:rtl/>
              </w:rPr>
              <w:t>ښکار</w:t>
            </w:r>
            <w:bookmarkStart w:id="1" w:name="_GoBack"/>
            <w:bookmarkEnd w:id="1"/>
          </w:p>
        </w:tc>
      </w:tr>
      <w:tr w:rsidR="00F468CA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68CA" w:rsidRDefault="00F468CA" w:rsidP="00A10B10">
            <w:pPr>
              <w:pStyle w:val="Pa5"/>
              <w:rPr>
                <w:rStyle w:val="A3"/>
                <w:rFonts w:ascii="Arial" w:hAnsi="Arial" w:cs="Arial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>die Razzia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68CA" w:rsidRDefault="00F468CA" w:rsidP="00A10B10">
            <w:pPr>
              <w:ind w:right="170"/>
              <w:jc w:val="right"/>
              <w:rPr>
                <w:rFonts w:hint="cs"/>
                <w:sz w:val="28"/>
                <w:szCs w:val="28"/>
                <w:rtl/>
              </w:rPr>
            </w:pPr>
            <w:r w:rsidRPr="00F468CA">
              <w:rPr>
                <w:sz w:val="28"/>
                <w:szCs w:val="28"/>
                <w:rtl/>
              </w:rPr>
              <w:t>بر</w:t>
            </w:r>
            <w:r w:rsidRPr="00F468CA">
              <w:rPr>
                <w:rFonts w:hint="cs"/>
                <w:sz w:val="28"/>
                <w:szCs w:val="28"/>
                <w:rtl/>
              </w:rPr>
              <w:t>ید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der Hubschrauber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چورلکه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das Verbrechen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جرم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der Unfall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حادثه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der Zeuge, die Zeugin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شاهد، شاهد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Vorbeugung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مخنیوی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Konfliktlösung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شخړې حل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die Sondereinheit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ځانګړی واحد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der Notfall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بیړنی حالت</w:t>
            </w:r>
          </w:p>
        </w:tc>
      </w:tr>
      <w:tr w:rsidR="00936859" w:rsidTr="0093685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r>
              <w:rPr>
                <w:rStyle w:val="A3"/>
                <w:rFonts w:ascii="Arial" w:hAnsi="Arial"/>
                <w:b w:val="0"/>
                <w:bCs w:val="0"/>
                <w:sz w:val="24"/>
                <w:szCs w:val="24"/>
              </w:rPr>
              <w:t>die Straftat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جرم</w:t>
            </w:r>
          </w:p>
        </w:tc>
      </w:tr>
    </w:tbl>
    <w:p w:rsidR="00936859" w:rsidRDefault="00936859" w:rsidP="00936859">
      <w:r>
        <w:t> </w:t>
      </w:r>
    </w:p>
    <w:p w:rsidR="00936859" w:rsidRPr="00F21562" w:rsidRDefault="00936859" w:rsidP="00A70FDB">
      <w:pPr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A70FDB" w:rsidRPr="00F21562" w:rsidTr="00A70FD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CB75C7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F31BC3F" wp14:editId="764F808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Pr="00F21562" w:rsidRDefault="00967B0C" w:rsidP="00A10B1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17CDC8E" wp14:editId="01C92B25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867BD3" w:rsidP="00867BD3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EAACE6" wp14:editId="02F7CE86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FDB" w:rsidRPr="00F21562" w:rsidTr="00A70FDB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A70FDB" w:rsidRPr="00F21562" w:rsidRDefault="00A70FDB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Default="00A70FDB" w:rsidP="00A10B10">
            <w:pPr>
              <w:jc w:val="center"/>
            </w:pPr>
            <w:r>
              <w:t>diese Seite</w:t>
            </w:r>
          </w:p>
          <w:p w:rsidR="00A70FDB" w:rsidRPr="00F21562" w:rsidRDefault="00A70FDB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A70FDB" w:rsidP="0002044A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 w:rsidR="0002044A"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="0002044A" w:rsidRPr="0002044A">
              <w:rPr>
                <w:lang w:val="de-CH"/>
              </w:rPr>
              <w:t>Staat:  Polizei, Exekutive</w:t>
            </w:r>
          </w:p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A70FDB" w:rsidRDefault="00A70FDB" w:rsidP="00A70FDB">
      <w:pPr>
        <w:rPr>
          <w:lang w:val="de-CH"/>
        </w:rPr>
      </w:pPr>
    </w:p>
    <w:p w:rsidR="00936859" w:rsidRDefault="00936859" w:rsidP="00A70FDB">
      <w:pPr>
        <w:rPr>
          <w:lang w:val="de-CH"/>
        </w:rPr>
      </w:pPr>
    </w:p>
    <w:p w:rsidR="00936859" w:rsidRDefault="00936859" w:rsidP="00936859">
      <w:pPr>
        <w:pageBreakBefore/>
      </w:pPr>
      <w:r>
        <w:rPr>
          <w:b/>
          <w:bCs/>
        </w:rPr>
        <w:lastRenderedPageBreak/>
        <w:t>(POL05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[PA]</w:t>
      </w:r>
      <w:r>
        <w:rPr>
          <w:b/>
          <w:bCs/>
        </w:rPr>
        <w:t xml:space="preserve"> </w:t>
      </w:r>
    </w:p>
    <w:p w:rsidR="00936859" w:rsidRDefault="00936859" w:rsidP="00936859">
      <w:r>
        <w:t> </w:t>
      </w:r>
    </w:p>
    <w:p w:rsidR="00936859" w:rsidRDefault="00936859" w:rsidP="00936859">
      <w: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936859" w:rsidTr="00936859">
        <w:trPr>
          <w:cantSplit/>
        </w:trPr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36859" w:rsidRDefault="00936859" w:rsidP="00A10B1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Fachbegriffe 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36859" w:rsidRDefault="00936859" w:rsidP="00A10B10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پولیس، ځانګړي ځواکونه</w:t>
            </w:r>
          </w:p>
        </w:tc>
      </w:tr>
    </w:tbl>
    <w:p w:rsidR="00936859" w:rsidRDefault="00936859" w:rsidP="00936859"/>
    <w:p w:rsidR="00936859" w:rsidRDefault="00936859" w:rsidP="00936859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r>
              <w:rPr>
                <w:rStyle w:val="A3"/>
                <w:rFonts w:ascii="Arial" w:hAnsi="Arial"/>
                <w:b w:val="0"/>
                <w:bCs w:val="0"/>
                <w:sz w:val="24"/>
                <w:szCs w:val="24"/>
              </w:rPr>
              <w:t xml:space="preserve">ein Gesetz brechen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قانون ماتول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sorgen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پاملرنه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abwehren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مخنیوی کول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verfolgen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تعقیب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überwachen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څارنه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regeln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تنظیمول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dokumentieren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سند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aufklären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روښانه کول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überprüfen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چک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retten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ژغورل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ereignen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پیښیږي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alarmieren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خبرتیا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kontrollieren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چک</w:t>
            </w:r>
          </w:p>
        </w:tc>
      </w:tr>
    </w:tbl>
    <w:p w:rsidR="00936859" w:rsidRDefault="00936859" w:rsidP="00936859">
      <w:r>
        <w:t> </w:t>
      </w:r>
    </w:p>
    <w:p w:rsidR="00936859" w:rsidRPr="00F21562" w:rsidRDefault="00936859" w:rsidP="00936859">
      <w:pPr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0A7355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A09C51C" wp14:editId="030A9607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Pr="00F21562" w:rsidRDefault="008D4CB4" w:rsidP="00A10B1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86D1D02" wp14:editId="343248FF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867BD3" w:rsidP="00867BD3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EAACE6" wp14:editId="02F7CE86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936859" w:rsidRPr="00F21562" w:rsidRDefault="00936859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Default="00936859" w:rsidP="00A10B10">
            <w:pPr>
              <w:jc w:val="center"/>
            </w:pPr>
            <w:r>
              <w:t>diese Seite</w:t>
            </w:r>
          </w:p>
          <w:p w:rsidR="00936859" w:rsidRPr="00F21562" w:rsidRDefault="00936859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936859" w:rsidP="00A10B10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Pr="0002044A">
              <w:rPr>
                <w:lang w:val="de-CH"/>
              </w:rPr>
              <w:t>Staat:  Polizei, Exekutive</w:t>
            </w:r>
          </w:p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936859" w:rsidRDefault="00936859" w:rsidP="00936859">
      <w:pPr>
        <w:rPr>
          <w:lang w:val="de-CH"/>
        </w:rPr>
      </w:pPr>
    </w:p>
    <w:p w:rsidR="00936859" w:rsidRDefault="00936859" w:rsidP="00A70FDB">
      <w:pPr>
        <w:rPr>
          <w:lang w:val="de-CH"/>
        </w:rPr>
      </w:pPr>
    </w:p>
    <w:p w:rsidR="00936859" w:rsidRDefault="00936859" w:rsidP="00936859">
      <w:pPr>
        <w:pageBreakBefore/>
      </w:pPr>
      <w:r>
        <w:rPr>
          <w:b/>
          <w:bCs/>
        </w:rPr>
        <w:lastRenderedPageBreak/>
        <w:t>(POL06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[PA]</w:t>
      </w:r>
      <w:r>
        <w:rPr>
          <w:b/>
          <w:bCs/>
        </w:rPr>
        <w:t xml:space="preserve"> </w:t>
      </w:r>
    </w:p>
    <w:p w:rsidR="00936859" w:rsidRDefault="00936859" w:rsidP="00A70FDB">
      <w:pPr>
        <w:rPr>
          <w:lang w:val="de-CH"/>
        </w:rPr>
      </w:pPr>
    </w:p>
    <w:p w:rsidR="00936859" w:rsidRDefault="00936859" w:rsidP="00936859">
      <w: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936859" w:rsidTr="00936859">
        <w:trPr>
          <w:cantSplit/>
        </w:trPr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36859" w:rsidRDefault="00936859" w:rsidP="00A10B1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Fachbegriffe 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36859" w:rsidRDefault="00936859" w:rsidP="00A10B10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پولیس، ځانګړي ځواکونه</w:t>
            </w:r>
          </w:p>
        </w:tc>
      </w:tr>
    </w:tbl>
    <w:p w:rsidR="00936859" w:rsidRDefault="00936859" w:rsidP="00936859"/>
    <w:p w:rsidR="00936859" w:rsidRDefault="00936859" w:rsidP="00936859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strafbar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سزا وړ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gewaltlos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عدم تشدد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alpin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الپین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gefährlich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خطرناک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bewaffnet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وسله وال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ausgeprägt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تلفظ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verloren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ورک شوی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riskant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خطرناک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gewalttätig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تاوتریخوالی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pStyle w:val="Pa5"/>
            </w:pPr>
            <w:r>
              <w:rPr>
                <w:rStyle w:val="A3"/>
                <w:rFonts w:ascii="Arial" w:hAnsi="Arial" w:cs="Arial"/>
                <w:b w:val="0"/>
                <w:bCs w:val="0"/>
              </w:rPr>
              <w:t xml:space="preserve">bewaffnet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وسله وال</w:t>
            </w:r>
          </w:p>
        </w:tc>
      </w:tr>
      <w:tr w:rsidR="00936859" w:rsidTr="0093685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r>
              <w:rPr>
                <w:rStyle w:val="A3"/>
                <w:rFonts w:ascii="Arial" w:hAnsi="Arial"/>
                <w:b w:val="0"/>
                <w:bCs w:val="0"/>
                <w:sz w:val="24"/>
                <w:szCs w:val="24"/>
              </w:rPr>
              <w:t xml:space="preserve">vermisst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36859" w:rsidRDefault="00936859" w:rsidP="00A10B10">
            <w:pPr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ورک</w:t>
            </w:r>
          </w:p>
        </w:tc>
      </w:tr>
    </w:tbl>
    <w:p w:rsidR="00936859" w:rsidRDefault="00936859" w:rsidP="00936859">
      <w:r>
        <w:t> </w:t>
      </w:r>
    </w:p>
    <w:p w:rsidR="00936859" w:rsidRPr="00F21562" w:rsidRDefault="00936859" w:rsidP="00936859">
      <w:pPr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C27044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2B73B17" wp14:editId="61DC43C7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Pr="00F21562" w:rsidRDefault="008D4CB4" w:rsidP="00A10B1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251A8BD" wp14:editId="233F6E07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867BD3" w:rsidP="00867BD3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EAACE6" wp14:editId="02F7CE86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59" w:rsidRPr="00F21562" w:rsidTr="0093685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936859" w:rsidRPr="00F21562" w:rsidRDefault="00936859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36859" w:rsidRDefault="00936859" w:rsidP="00A10B10">
            <w:pPr>
              <w:jc w:val="center"/>
            </w:pPr>
            <w:r>
              <w:t>diese Seite</w:t>
            </w:r>
          </w:p>
          <w:p w:rsidR="00936859" w:rsidRPr="00F21562" w:rsidRDefault="00936859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6859" w:rsidRPr="00F21562" w:rsidRDefault="00936859" w:rsidP="00A10B10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Pr="0002044A">
              <w:rPr>
                <w:lang w:val="de-CH"/>
              </w:rPr>
              <w:t>Staat:  Polizei, Exekutive</w:t>
            </w:r>
          </w:p>
          <w:p w:rsidR="00936859" w:rsidRPr="00F21562" w:rsidRDefault="00936859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936859" w:rsidRDefault="00936859" w:rsidP="00936859">
      <w:pPr>
        <w:rPr>
          <w:lang w:val="de-CH"/>
        </w:rPr>
      </w:pPr>
    </w:p>
    <w:p w:rsidR="00936859" w:rsidRPr="00936859" w:rsidRDefault="00936859" w:rsidP="00A70FDB"/>
    <w:sectPr w:rsidR="00936859" w:rsidRPr="00936859" w:rsidSect="00A60571">
      <w:footerReference w:type="default" r:id="rId25"/>
      <w:pgSz w:w="11906" w:h="16838"/>
      <w:pgMar w:top="709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14" w:rsidRDefault="00AA2F14" w:rsidP="006D393E">
      <w:r>
        <w:separator/>
      </w:r>
    </w:p>
  </w:endnote>
  <w:endnote w:type="continuationSeparator" w:id="0">
    <w:p w:rsidR="00AA2F14" w:rsidRDefault="00AA2F14" w:rsidP="006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_leopold">
    <w:altName w:val="arial_leop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3E" w:rsidRPr="006D393E" w:rsidRDefault="00AA2F14" w:rsidP="006D393E">
    <w:pPr>
      <w:pStyle w:val="Fuzeile"/>
      <w:tabs>
        <w:tab w:val="decimal" w:pos="9496"/>
      </w:tabs>
      <w:rPr>
        <w:color w:val="000000" w:themeColor="text1"/>
      </w:rPr>
    </w:pPr>
    <w:hyperlink r:id="rId1" w:tgtFrame="_blank" w:history="1">
      <w:r w:rsidR="006D393E" w:rsidRPr="006D393E">
        <w:rPr>
          <w:rStyle w:val="Hyperlink"/>
          <w:color w:val="000000" w:themeColor="text1"/>
        </w:rPr>
        <w:t>https://kleine-deutsch-hilfe.at/Start_PA.htm</w:t>
      </w:r>
    </w:hyperlink>
    <w:r w:rsidR="006D393E" w:rsidRPr="006D393E">
      <w:rPr>
        <w:color w:val="000000" w:themeColor="text1"/>
      </w:rPr>
      <w:t xml:space="preserve"> </w:t>
    </w:r>
    <w:r w:rsidR="006D393E" w:rsidRPr="006D393E">
      <w:rPr>
        <w:color w:val="000000" w:themeColor="text1"/>
      </w:rPr>
      <w:tab/>
      <w:t xml:space="preserve"> </w:t>
    </w:r>
    <w:hyperlink r:id="rId2" w:tgtFrame="_blank" w:history="1">
      <w:r w:rsidR="006D393E">
        <w:rPr>
          <w:rStyle w:val="Hyperlink"/>
          <w:color w:val="000000" w:themeColor="text1"/>
        </w:rPr>
        <w:t>https://kleine-deutsch-hilfe.at/_Kapitel_Tirol_Austria_PA.htm</w:t>
      </w:r>
    </w:hyperlink>
    <w:r w:rsidR="006D393E" w:rsidRPr="006D393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14" w:rsidRDefault="00AA2F14" w:rsidP="006D393E">
      <w:r>
        <w:separator/>
      </w:r>
    </w:p>
  </w:footnote>
  <w:footnote w:type="continuationSeparator" w:id="0">
    <w:p w:rsidR="00AA2F14" w:rsidRDefault="00AA2F14" w:rsidP="006D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AD8B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F767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8884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4"/>
    <w:rsid w:val="0002044A"/>
    <w:rsid w:val="0003235C"/>
    <w:rsid w:val="000A7355"/>
    <w:rsid w:val="0020429D"/>
    <w:rsid w:val="00230A84"/>
    <w:rsid w:val="00245D40"/>
    <w:rsid w:val="00291526"/>
    <w:rsid w:val="002C4F80"/>
    <w:rsid w:val="00327E47"/>
    <w:rsid w:val="005340F5"/>
    <w:rsid w:val="006D393E"/>
    <w:rsid w:val="00797E7C"/>
    <w:rsid w:val="00867BD3"/>
    <w:rsid w:val="008D4CB4"/>
    <w:rsid w:val="00936859"/>
    <w:rsid w:val="00967B0C"/>
    <w:rsid w:val="00A30C5B"/>
    <w:rsid w:val="00A60571"/>
    <w:rsid w:val="00A70FDB"/>
    <w:rsid w:val="00AA2F14"/>
    <w:rsid w:val="00B57312"/>
    <w:rsid w:val="00BD274C"/>
    <w:rsid w:val="00C27044"/>
    <w:rsid w:val="00C76B14"/>
    <w:rsid w:val="00CB75C7"/>
    <w:rsid w:val="00E24C1D"/>
    <w:rsid w:val="00F468CA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251F-B56C-4A35-9BAC-221A3345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859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semiHidden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semiHidden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semiHidden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locked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semiHidden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semiHidden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semiHidden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locked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semiHidden/>
    <w:qFormat/>
    <w:pPr>
      <w:ind w:left="720"/>
    </w:pPr>
  </w:style>
  <w:style w:type="paragraph" w:customStyle="1" w:styleId="msolistparagraphcxspfirst">
    <w:name w:val="msolistparagraphcxspfirst"/>
    <w:basedOn w:val="Standard"/>
    <w:uiPriority w:val="99"/>
    <w:semiHidden/>
    <w:pPr>
      <w:ind w:left="720"/>
    </w:pPr>
  </w:style>
  <w:style w:type="paragraph" w:customStyle="1" w:styleId="msolistparagraphcxspmiddle">
    <w:name w:val="msolistparagraphcxspmiddle"/>
    <w:basedOn w:val="Standard"/>
    <w:uiPriority w:val="99"/>
    <w:semiHidden/>
    <w:pPr>
      <w:ind w:left="720"/>
    </w:pPr>
  </w:style>
  <w:style w:type="paragraph" w:customStyle="1" w:styleId="msolistparagraphcxsplast">
    <w:name w:val="msolistparagraphcxsplast"/>
    <w:basedOn w:val="Standard"/>
    <w:uiPriority w:val="99"/>
    <w:semiHidden/>
    <w:pPr>
      <w:ind w:left="720"/>
    </w:pPr>
  </w:style>
  <w:style w:type="character" w:customStyle="1" w:styleId="boldChar">
    <w:name w:val="bold Char"/>
    <w:basedOn w:val="Absatz-Standardschriftart"/>
    <w:link w:val="bold"/>
    <w:locked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uiPriority w:val="99"/>
    <w:semiHidden/>
    <w:rPr>
      <w:b/>
      <w:bCs/>
    </w:rPr>
  </w:style>
  <w:style w:type="paragraph" w:customStyle="1" w:styleId="capitals">
    <w:name w:val="capitals"/>
    <w:basedOn w:val="Standard"/>
    <w:uiPriority w:val="99"/>
    <w:semiHidden/>
    <w:rPr>
      <w:caps/>
    </w:rPr>
  </w:style>
  <w:style w:type="character" w:customStyle="1" w:styleId="CodeChar">
    <w:name w:val="Code Char"/>
    <w:basedOn w:val="Absatz-Standardschriftart"/>
    <w:link w:val="Code"/>
    <w:locked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uiPriority w:val="99"/>
    <w:semiHidden/>
    <w:rPr>
      <w:rFonts w:ascii="Courier New" w:hAnsi="Courier New" w:cs="Courier New"/>
    </w:rPr>
  </w:style>
  <w:style w:type="paragraph" w:customStyle="1" w:styleId="CodeCxSpMiddle">
    <w:name w:val="CodeCxSpMiddle"/>
    <w:basedOn w:val="Standard"/>
    <w:uiPriority w:val="99"/>
    <w:semiHidden/>
    <w:rPr>
      <w:rFonts w:ascii="Courier New" w:hAnsi="Courier New" w:cs="Courier New"/>
    </w:rPr>
  </w:style>
  <w:style w:type="paragraph" w:customStyle="1" w:styleId="CodeCxSpLast">
    <w:name w:val="Cod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uiPriority w:val="99"/>
    <w:semiHidden/>
    <w:rPr>
      <w:color w:val="0000FF"/>
      <w:u w:val="single"/>
    </w:rPr>
  </w:style>
  <w:style w:type="paragraph" w:customStyle="1" w:styleId="DBColumnName">
    <w:name w:val="DB Column Name"/>
    <w:basedOn w:val="Standard"/>
    <w:uiPriority w:val="99"/>
    <w:semiHidden/>
    <w:rPr>
      <w:caps/>
    </w:rPr>
  </w:style>
  <w:style w:type="paragraph" w:customStyle="1" w:styleId="DBEntry">
    <w:name w:val="DB Entry"/>
    <w:basedOn w:val="Standard"/>
    <w:uiPriority w:val="99"/>
    <w:semiHidden/>
    <w:rPr>
      <w:b/>
      <w:bCs/>
    </w:rPr>
  </w:style>
  <w:style w:type="paragraph" w:customStyle="1" w:styleId="DBTableName">
    <w:name w:val="DB Table Name"/>
    <w:basedOn w:val="Standard"/>
    <w:uiPriority w:val="99"/>
    <w:semiHidden/>
    <w:rPr>
      <w:caps/>
    </w:rPr>
  </w:style>
  <w:style w:type="paragraph" w:customStyle="1" w:styleId="DDICName">
    <w:name w:val="DDIC Name"/>
    <w:basedOn w:val="Standard"/>
    <w:uiPriority w:val="99"/>
    <w:semiHidden/>
    <w:rPr>
      <w:caps/>
    </w:rPr>
  </w:style>
  <w:style w:type="paragraph" w:customStyle="1" w:styleId="Dummy">
    <w:name w:val="Dummy"/>
    <w:basedOn w:val="Standard"/>
    <w:uiPriority w:val="99"/>
    <w:semiHidden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uiPriority w:val="99"/>
    <w:semiHidden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uiPriority w:val="99"/>
    <w:semiHidden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locked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uiPriority w:val="99"/>
    <w:semiHidden/>
    <w:rPr>
      <w:b/>
      <w:bCs/>
    </w:rPr>
  </w:style>
  <w:style w:type="paragraph" w:customStyle="1" w:styleId="Heading1outside">
    <w:name w:val="Heading 1 (outside)"/>
    <w:basedOn w:val="Standard"/>
    <w:uiPriority w:val="99"/>
    <w:semiHidden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uiPriority w:val="99"/>
    <w:semiHidden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uiPriority w:val="99"/>
    <w:semiHidden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uiPriority w:val="99"/>
    <w:semiHidden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uiPriority w:val="99"/>
    <w:semiHidden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locked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uiPriority w:val="99"/>
    <w:semiHidden/>
    <w:rPr>
      <w:vanish/>
      <w:color w:val="FF9900"/>
      <w:u w:val="single"/>
    </w:rPr>
  </w:style>
  <w:style w:type="paragraph" w:customStyle="1" w:styleId="highlight">
    <w:name w:val="highlight"/>
    <w:basedOn w:val="Standard"/>
    <w:uiPriority w:val="99"/>
    <w:semiHidden/>
    <w:rPr>
      <w:b/>
      <w:bCs/>
    </w:rPr>
  </w:style>
  <w:style w:type="paragraph" w:customStyle="1" w:styleId="italic">
    <w:name w:val="italic"/>
    <w:basedOn w:val="Standard"/>
    <w:uiPriority w:val="99"/>
    <w:semiHidden/>
    <w:rPr>
      <w:i/>
      <w:iCs/>
    </w:rPr>
  </w:style>
  <w:style w:type="paragraph" w:customStyle="1" w:styleId="List3A">
    <w:name w:val="List 3A"/>
    <w:basedOn w:val="Standard"/>
    <w:uiPriority w:val="99"/>
    <w:semiHidden/>
    <w:pPr>
      <w:ind w:left="1021" w:hanging="307"/>
    </w:pPr>
  </w:style>
  <w:style w:type="paragraph" w:customStyle="1" w:styleId="NormalIndented">
    <w:name w:val="Normal Indented"/>
    <w:basedOn w:val="Standard"/>
    <w:uiPriority w:val="99"/>
    <w:semiHidden/>
    <w:pPr>
      <w:spacing w:after="60"/>
      <w:ind w:left="340"/>
    </w:pPr>
  </w:style>
  <w:style w:type="paragraph" w:customStyle="1" w:styleId="NormalIndented2">
    <w:name w:val="Normal Indented 2"/>
    <w:basedOn w:val="Standard"/>
    <w:uiPriority w:val="99"/>
    <w:semiHidden/>
    <w:pPr>
      <w:spacing w:after="60"/>
      <w:ind w:left="680"/>
    </w:pPr>
  </w:style>
  <w:style w:type="paragraph" w:customStyle="1" w:styleId="Normalindented3">
    <w:name w:val="Normal indented 3"/>
    <w:basedOn w:val="Standard"/>
    <w:uiPriority w:val="99"/>
    <w:semiHidden/>
    <w:pPr>
      <w:spacing w:after="60"/>
      <w:ind w:left="1021"/>
    </w:pPr>
  </w:style>
  <w:style w:type="paragraph" w:customStyle="1" w:styleId="Parameter">
    <w:name w:val="Parameter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uiPriority w:val="99"/>
    <w:semiHidden/>
    <w:rPr>
      <w:i/>
      <w:iCs/>
    </w:rPr>
  </w:style>
  <w:style w:type="paragraph" w:customStyle="1" w:styleId="Shortcut">
    <w:name w:val="Shortcut"/>
    <w:basedOn w:val="Standard"/>
    <w:uiPriority w:val="99"/>
    <w:semiHidden/>
    <w:rPr>
      <w:caps/>
    </w:rPr>
  </w:style>
  <w:style w:type="paragraph" w:customStyle="1" w:styleId="shortcut0">
    <w:name w:val="shortcut"/>
    <w:basedOn w:val="Standard"/>
    <w:uiPriority w:val="99"/>
    <w:semiHidden/>
    <w:rPr>
      <w:caps/>
    </w:rPr>
  </w:style>
  <w:style w:type="paragraph" w:customStyle="1" w:styleId="SourceName">
    <w:name w:val="Source Name"/>
    <w:basedOn w:val="Standard"/>
    <w:uiPriority w:val="99"/>
    <w:semiHidden/>
    <w:rPr>
      <w:caps/>
    </w:rPr>
  </w:style>
  <w:style w:type="paragraph" w:customStyle="1" w:styleId="SourceType">
    <w:name w:val="Source Type"/>
    <w:basedOn w:val="Standard"/>
    <w:uiPriority w:val="99"/>
    <w:semiHidden/>
    <w:rPr>
      <w:b/>
      <w:bCs/>
    </w:rPr>
  </w:style>
  <w:style w:type="paragraph" w:customStyle="1" w:styleId="StyleAfter0pt">
    <w:name w:val="Style After:  0 pt"/>
    <w:basedOn w:val="Standard"/>
    <w:uiPriority w:val="99"/>
    <w:semiHidden/>
  </w:style>
  <w:style w:type="character" w:customStyle="1" w:styleId="TableChar">
    <w:name w:val="Table Char"/>
    <w:basedOn w:val="Absatz-Standardschriftart"/>
    <w:link w:val="Table"/>
    <w:locked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  <w:uiPriority w:val="99"/>
    <w:semiHidden/>
  </w:style>
  <w:style w:type="paragraph" w:customStyle="1" w:styleId="TableHeader">
    <w:name w:val="Table_Header"/>
    <w:basedOn w:val="Standard"/>
    <w:uiPriority w:val="99"/>
    <w:semiHidden/>
    <w:rPr>
      <w:b/>
      <w:bCs/>
      <w:sz w:val="18"/>
      <w:szCs w:val="18"/>
    </w:rPr>
  </w:style>
  <w:style w:type="paragraph" w:customStyle="1" w:styleId="TaskName">
    <w:name w:val="Task Name"/>
    <w:basedOn w:val="Standard"/>
    <w:uiPriority w:val="99"/>
    <w:semiHidden/>
    <w:rPr>
      <w:b/>
      <w:bCs/>
    </w:rPr>
  </w:style>
  <w:style w:type="paragraph" w:customStyle="1" w:styleId="TechnTaskName">
    <w:name w:val="Techn. Task Name"/>
    <w:basedOn w:val="Standard"/>
    <w:uiPriority w:val="99"/>
    <w:semiHidden/>
    <w:rPr>
      <w:caps/>
    </w:rPr>
  </w:style>
  <w:style w:type="paragraph" w:customStyle="1" w:styleId="WorkflowCommand">
    <w:name w:val="Workflow Command"/>
    <w:basedOn w:val="Standard"/>
    <w:uiPriority w:val="99"/>
    <w:semiHidden/>
    <w:rPr>
      <w:b/>
      <w:bCs/>
    </w:rPr>
  </w:style>
  <w:style w:type="paragraph" w:customStyle="1" w:styleId="msochpdefault">
    <w:name w:val="msochpdefault"/>
    <w:basedOn w:val="Standard"/>
    <w:uiPriority w:val="99"/>
    <w:semiHidden/>
    <w:rPr>
      <w:rFonts w:ascii="Times New Roman" w:hAnsi="Times New Roman" w:cs="Times New Roman"/>
    </w:rPr>
  </w:style>
  <w:style w:type="paragraph" w:customStyle="1" w:styleId="Default">
    <w:name w:val="Default"/>
    <w:basedOn w:val="Standard"/>
    <w:uiPriority w:val="99"/>
    <w:semiHidden/>
    <w:pPr>
      <w:autoSpaceDE w:val="0"/>
      <w:autoSpaceDN w:val="0"/>
    </w:pPr>
    <w:rPr>
      <w:rFonts w:ascii="arial_leopold" w:hAnsi="arial_leopold" w:cs="Times New Roman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  <w:style w:type="character" w:customStyle="1" w:styleId="A4">
    <w:name w:val="A4"/>
    <w:basedOn w:val="Absatz-Standardschriftart"/>
    <w:rPr>
      <w:rFonts w:ascii="arial_leopold" w:hAnsi="arial_leopold" w:hint="default"/>
      <w:color w:val="000000"/>
    </w:rPr>
  </w:style>
  <w:style w:type="paragraph" w:customStyle="1" w:styleId="Pa5">
    <w:name w:val="Pa5"/>
    <w:basedOn w:val="Standard"/>
    <w:rsid w:val="00A30C5B"/>
    <w:pPr>
      <w:autoSpaceDE w:val="0"/>
      <w:autoSpaceDN w:val="0"/>
      <w:spacing w:line="241" w:lineRule="atLeast"/>
    </w:pPr>
    <w:rPr>
      <w:rFonts w:ascii="Myriad Pro Light" w:hAnsi="Myriad Pro Light" w:cs="Times New Roman"/>
      <w:sz w:val="24"/>
      <w:szCs w:val="24"/>
    </w:rPr>
  </w:style>
  <w:style w:type="character" w:customStyle="1" w:styleId="A3">
    <w:name w:val="A3"/>
    <w:basedOn w:val="Absatz-Standardschriftart"/>
    <w:rsid w:val="00936859"/>
    <w:rPr>
      <w:rFonts w:ascii="Myriad Pro Light" w:hAnsi="Myriad Pro 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Polizei_POL04.mp3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Polizei_POL06.mp3" TargetMode="External"/><Relationship Id="rId7" Type="http://schemas.openxmlformats.org/officeDocument/2006/relationships/hyperlink" Target="https://kleine-deutsch-hilfe.at/Polizei_POL03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Polizei_POL05.mp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Polizei_Exekutive_PA.htm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POL04_PA.htm" TargetMode="External"/><Relationship Id="rId23" Type="http://schemas.openxmlformats.org/officeDocument/2006/relationships/hyperlink" Target="https://kleine-deutsch-hilfe.at/POL06_P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leine-deutsch-hilfe.at/POL05_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POL03_PA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irol_Austria_PA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Polizei, Hauptaufgaben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Polizei, Hauptaufgaben</dc:title>
  <dc:subject/>
  <dc:creator>PCHW</dc:creator>
  <cp:keywords/>
  <dc:description/>
  <cp:lastModifiedBy>            </cp:lastModifiedBy>
  <cp:revision>13</cp:revision>
  <cp:lastPrinted>2023-10-16T07:09:00Z</cp:lastPrinted>
  <dcterms:created xsi:type="dcterms:W3CDTF">2023-10-15T17:01:00Z</dcterms:created>
  <dcterms:modified xsi:type="dcterms:W3CDTF">2023-10-16T07:09:00Z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