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03D" w:rsidRDefault="00A439F0">
      <w:r>
        <w:rPr>
          <w:rFonts w:ascii="Arial" w:hAnsi="Arial" w:cs="Arial"/>
          <w:b/>
          <w:bCs/>
          <w:sz w:val="20"/>
          <w:szCs w:val="20"/>
        </w:rPr>
        <w:t>(WO110</w:t>
      </w:r>
      <w:proofErr w:type="gramStart"/>
      <w:r>
        <w:rPr>
          <w:rFonts w:ascii="Arial" w:hAnsi="Arial" w:cs="Arial"/>
          <w:b/>
          <w:bCs/>
          <w:sz w:val="20"/>
          <w:szCs w:val="20"/>
        </w:rPr>
        <w:t>)  </w:t>
      </w:r>
      <w:proofErr w:type="gramEnd"/>
      <w:r>
        <w:rPr>
          <w:rFonts w:ascii="Arial" w:hAnsi="Arial" w:cs="Arial"/>
          <w:sz w:val="20"/>
          <w:szCs w:val="20"/>
        </w:rPr>
        <w:t xml:space="preserve">- [UA] </w:t>
      </w:r>
    </w:p>
    <w:p w:rsidR="00D2003D" w:rsidRDefault="00A439F0">
      <w:r>
        <w:rPr>
          <w:rFonts w:ascii="Arial" w:hAnsi="Arial" w:cs="Arial"/>
          <w:sz w:val="20"/>
          <w:szCs w:val="20"/>
        </w:rPr>
        <w:t> </w:t>
      </w:r>
    </w:p>
    <w:p w:rsidR="00D2003D" w:rsidRDefault="00A439F0">
      <w:r>
        <w:rPr>
          <w:rFonts w:ascii="Arial" w:hAnsi="Arial" w:cs="Arial"/>
          <w:b/>
          <w:bCs/>
        </w:rPr>
        <w:t xml:space="preserve">Werte und Orientierung: </w:t>
      </w:r>
      <w:proofErr w:type="gramStart"/>
      <w:r>
        <w:rPr>
          <w:rFonts w:ascii="Arial" w:hAnsi="Arial" w:cs="Arial"/>
          <w:b/>
          <w:bCs/>
        </w:rPr>
        <w:t>Vorwort  /</w:t>
      </w:r>
      <w:proofErr w:type="gramEnd"/>
      <w:r>
        <w:rPr>
          <w:rFonts w:ascii="Arial" w:hAnsi="Arial" w:cs="Arial"/>
          <w:b/>
          <w:bCs/>
        </w:rPr>
        <w:t xml:space="preserve">  </w:t>
      </w:r>
      <w:proofErr w:type="spellStart"/>
      <w:r>
        <w:rPr>
          <w:rFonts w:ascii="Arial" w:hAnsi="Arial" w:cs="Arial"/>
          <w:b/>
          <w:bCs/>
        </w:rPr>
        <w:t>Цінності</w:t>
      </w:r>
      <w:proofErr w:type="spellEnd"/>
      <w:r>
        <w:rPr>
          <w:rFonts w:ascii="Arial" w:hAnsi="Arial" w:cs="Arial"/>
          <w:b/>
          <w:bCs/>
        </w:rPr>
        <w:t xml:space="preserve"> </w:t>
      </w:r>
      <w:proofErr w:type="spellStart"/>
      <w:r>
        <w:rPr>
          <w:rFonts w:ascii="Arial" w:hAnsi="Arial" w:cs="Arial"/>
          <w:b/>
          <w:bCs/>
        </w:rPr>
        <w:t>та</w:t>
      </w:r>
      <w:proofErr w:type="spellEnd"/>
      <w:r>
        <w:rPr>
          <w:rFonts w:ascii="Arial" w:hAnsi="Arial" w:cs="Arial"/>
          <w:b/>
          <w:bCs/>
        </w:rPr>
        <w:t xml:space="preserve"> </w:t>
      </w:r>
      <w:proofErr w:type="spellStart"/>
      <w:r>
        <w:rPr>
          <w:rFonts w:ascii="Arial" w:hAnsi="Arial" w:cs="Arial"/>
          <w:b/>
          <w:bCs/>
        </w:rPr>
        <w:t>орієнтація</w:t>
      </w:r>
      <w:proofErr w:type="spellEnd"/>
      <w:r>
        <w:rPr>
          <w:rFonts w:ascii="Arial" w:hAnsi="Arial" w:cs="Arial"/>
          <w:b/>
          <w:bCs/>
        </w:rPr>
        <w:t xml:space="preserve">: </w:t>
      </w:r>
      <w:proofErr w:type="spellStart"/>
      <w:r>
        <w:rPr>
          <w:rFonts w:ascii="Arial" w:hAnsi="Arial" w:cs="Arial"/>
          <w:b/>
          <w:bCs/>
        </w:rPr>
        <w:t>Передмова</w:t>
      </w:r>
      <w:proofErr w:type="spellEnd"/>
      <w:r>
        <w:rPr>
          <w:rFonts w:ascii="Arial" w:hAnsi="Arial" w:cs="Arial"/>
          <w:b/>
          <w:bCs/>
        </w:rPr>
        <w:t xml:space="preserve"> </w:t>
      </w:r>
    </w:p>
    <w:p w:rsidR="00D2003D" w:rsidRDefault="00A439F0">
      <w:r>
        <w:rPr>
          <w:rFonts w:ascii="Arial" w:hAnsi="Arial" w:cs="Arial"/>
        </w:rPr>
        <w:t> </w:t>
      </w:r>
    </w:p>
    <w:tbl>
      <w:tblPr>
        <w:tblW w:w="0" w:type="dxa"/>
        <w:tblCellMar>
          <w:left w:w="0" w:type="dxa"/>
          <w:right w:w="0" w:type="dxa"/>
        </w:tblCellMar>
        <w:tblLook w:val="04A0" w:firstRow="1" w:lastRow="0" w:firstColumn="1" w:lastColumn="0" w:noHBand="0" w:noVBand="1"/>
      </w:tblPr>
      <w:tblGrid>
        <w:gridCol w:w="7138"/>
        <w:gridCol w:w="7321"/>
      </w:tblGrid>
      <w:tr w:rsidR="00D2003D" w:rsidRPr="00512C91">
        <w:trPr>
          <w:cantSplit/>
          <w:trHeight w:val="340"/>
        </w:trPr>
        <w:tc>
          <w:tcPr>
            <w:tcW w:w="7138" w:type="dxa"/>
            <w:tcBorders>
              <w:top w:val="single" w:sz="8" w:space="0" w:color="auto"/>
              <w:left w:val="nil"/>
              <w:bottom w:val="single" w:sz="8" w:space="0" w:color="auto"/>
              <w:right w:val="single" w:sz="8" w:space="0" w:color="auto"/>
            </w:tcBorders>
            <w:noWrap/>
            <w:tcMar>
              <w:top w:w="28" w:type="dxa"/>
              <w:left w:w="108" w:type="dxa"/>
              <w:bottom w:w="28" w:type="dxa"/>
              <w:right w:w="108" w:type="dxa"/>
            </w:tcMar>
            <w:vAlign w:val="center"/>
            <w:hideMark/>
          </w:tcPr>
          <w:p w:rsidR="00D2003D" w:rsidRDefault="00A439F0">
            <w:pPr>
              <w:jc w:val="right"/>
            </w:pPr>
            <w:r>
              <w:rPr>
                <w:rFonts w:ascii="Arial" w:hAnsi="Arial" w:cs="Arial"/>
                <w:b/>
                <w:bCs/>
                <w:sz w:val="20"/>
                <w:szCs w:val="20"/>
                <w:lang w:val="de-CH"/>
              </w:rPr>
              <w:t>Höre dir die Wörter an (MP3)</w:t>
            </w:r>
            <w:r>
              <w:rPr>
                <w:rFonts w:ascii="Arial" w:hAnsi="Arial" w:cs="Arial"/>
                <w:sz w:val="20"/>
                <w:szCs w:val="20"/>
                <w:lang w:val="de-CH"/>
              </w:rPr>
              <w:t xml:space="preserve"> ... </w:t>
            </w:r>
          </w:p>
        </w:tc>
        <w:tc>
          <w:tcPr>
            <w:tcW w:w="7321" w:type="dxa"/>
            <w:tcBorders>
              <w:top w:val="single" w:sz="8" w:space="0" w:color="auto"/>
              <w:left w:val="nil"/>
              <w:bottom w:val="single" w:sz="8" w:space="0" w:color="auto"/>
              <w:right w:val="nil"/>
            </w:tcBorders>
            <w:noWrap/>
            <w:tcMar>
              <w:top w:w="28" w:type="dxa"/>
              <w:left w:w="108" w:type="dxa"/>
              <w:bottom w:w="28" w:type="dxa"/>
              <w:right w:w="108" w:type="dxa"/>
            </w:tcMar>
            <w:vAlign w:val="center"/>
            <w:hideMark/>
          </w:tcPr>
          <w:p w:rsidR="00D2003D" w:rsidRPr="00CC54C5" w:rsidRDefault="00067953">
            <w:pPr>
              <w:spacing w:line="252" w:lineRule="auto"/>
              <w:rPr>
                <w:lang w:val="ru-RU"/>
              </w:rPr>
            </w:pPr>
            <w:hyperlink r:id="rId6" w:tgtFrame="_blank" w:history="1">
              <w:r w:rsidR="00A439F0" w:rsidRPr="00CC54C5">
                <w:rPr>
                  <w:rStyle w:val="Hyperlink"/>
                  <w:rFonts w:ascii="Arial" w:hAnsi="Arial" w:cs="Arial"/>
                  <w:sz w:val="20"/>
                  <w:szCs w:val="20"/>
                  <w:lang w:val="ru-RU"/>
                </w:rPr>
                <w:t>Послухайте цей текст (нове вікно)</w:t>
              </w:r>
            </w:hyperlink>
          </w:p>
        </w:tc>
      </w:tr>
      <w:tr w:rsidR="00D2003D">
        <w:trPr>
          <w:cantSplit/>
          <w:trHeight w:val="340"/>
        </w:trPr>
        <w:tc>
          <w:tcPr>
            <w:tcW w:w="7138" w:type="dxa"/>
            <w:tcBorders>
              <w:top w:val="nil"/>
              <w:left w:val="nil"/>
              <w:bottom w:val="single" w:sz="8" w:space="0" w:color="auto"/>
              <w:right w:val="single" w:sz="8" w:space="0" w:color="auto"/>
            </w:tcBorders>
            <w:shd w:val="clear" w:color="auto" w:fill="DEEAF6"/>
            <w:noWrap/>
            <w:tcMar>
              <w:top w:w="28" w:type="dxa"/>
              <w:left w:w="108" w:type="dxa"/>
              <w:bottom w:w="28" w:type="dxa"/>
              <w:right w:w="108" w:type="dxa"/>
            </w:tcMar>
            <w:vAlign w:val="center"/>
            <w:hideMark/>
          </w:tcPr>
          <w:p w:rsidR="00D2003D" w:rsidRPr="00CC54C5" w:rsidRDefault="00067953">
            <w:pPr>
              <w:jc w:val="right"/>
              <w:rPr>
                <w:lang w:val="ru-RU"/>
              </w:rPr>
            </w:pPr>
            <w:hyperlink r:id="rId7" w:tgtFrame="_blank" w:history="1">
              <w:r w:rsidR="00A439F0">
                <w:rPr>
                  <w:rStyle w:val="Hyperlink"/>
                  <w:rFonts w:ascii="Arial" w:hAnsi="Arial" w:cs="Arial"/>
                  <w:sz w:val="20"/>
                  <w:szCs w:val="20"/>
                </w:rPr>
                <w:t>lerne</w:t>
              </w:r>
              <w:r w:rsidR="00A439F0" w:rsidRPr="00CC54C5">
                <w:rPr>
                  <w:rStyle w:val="Hyperlink"/>
                  <w:rFonts w:ascii="Arial" w:hAnsi="Arial" w:cs="Arial"/>
                  <w:sz w:val="20"/>
                  <w:szCs w:val="20"/>
                  <w:lang w:val="ru-RU"/>
                </w:rPr>
                <w:t xml:space="preserve"> </w:t>
              </w:r>
              <w:r w:rsidR="00A439F0">
                <w:rPr>
                  <w:rStyle w:val="Hyperlink"/>
                  <w:rFonts w:ascii="Arial" w:hAnsi="Arial" w:cs="Arial"/>
                  <w:sz w:val="20"/>
                  <w:szCs w:val="20"/>
                </w:rPr>
                <w:t>neue</w:t>
              </w:r>
              <w:r w:rsidR="00A439F0" w:rsidRPr="00CC54C5">
                <w:rPr>
                  <w:rStyle w:val="Hyperlink"/>
                  <w:rFonts w:ascii="Arial" w:hAnsi="Arial" w:cs="Arial"/>
                  <w:sz w:val="20"/>
                  <w:szCs w:val="20"/>
                  <w:lang w:val="ru-RU"/>
                </w:rPr>
                <w:t xml:space="preserve"> </w:t>
              </w:r>
              <w:r w:rsidR="00A439F0">
                <w:rPr>
                  <w:rStyle w:val="Hyperlink"/>
                  <w:rFonts w:ascii="Arial" w:hAnsi="Arial" w:cs="Arial"/>
                  <w:sz w:val="20"/>
                  <w:szCs w:val="20"/>
                </w:rPr>
                <w:t>W</w:t>
              </w:r>
              <w:r w:rsidR="00A439F0" w:rsidRPr="00CC54C5">
                <w:rPr>
                  <w:rStyle w:val="Hyperlink"/>
                  <w:rFonts w:ascii="Arial" w:hAnsi="Arial" w:cs="Arial"/>
                  <w:sz w:val="20"/>
                  <w:szCs w:val="20"/>
                  <w:lang w:val="ru-RU"/>
                </w:rPr>
                <w:t>ö</w:t>
              </w:r>
              <w:proofErr w:type="spellStart"/>
              <w:r w:rsidR="00A439F0">
                <w:rPr>
                  <w:rStyle w:val="Hyperlink"/>
                  <w:rFonts w:ascii="Arial" w:hAnsi="Arial" w:cs="Arial"/>
                  <w:sz w:val="20"/>
                  <w:szCs w:val="20"/>
                </w:rPr>
                <w:t>rter</w:t>
              </w:r>
              <w:proofErr w:type="spellEnd"/>
            </w:hyperlink>
            <w:r w:rsidR="00A439F0" w:rsidRPr="00CC54C5">
              <w:rPr>
                <w:rFonts w:ascii="Arial" w:hAnsi="Arial" w:cs="Arial"/>
                <w:sz w:val="20"/>
                <w:szCs w:val="20"/>
                <w:lang w:val="ru-RU"/>
              </w:rPr>
              <w:t xml:space="preserve"> </w:t>
            </w:r>
            <w:r w:rsidR="00A439F0">
              <w:rPr>
                <w:rFonts w:ascii="Arial" w:hAnsi="Arial" w:cs="Arial"/>
                <w:sz w:val="20"/>
                <w:szCs w:val="20"/>
              </w:rPr>
              <w:t>und</w:t>
            </w:r>
            <w:r w:rsidR="00A439F0" w:rsidRPr="00CC54C5">
              <w:rPr>
                <w:rFonts w:ascii="Arial" w:hAnsi="Arial" w:cs="Arial"/>
                <w:sz w:val="20"/>
                <w:szCs w:val="20"/>
                <w:lang w:val="ru-RU"/>
              </w:rPr>
              <w:t xml:space="preserve"> </w:t>
            </w:r>
            <w:r w:rsidR="00A439F0">
              <w:rPr>
                <w:rFonts w:ascii="Arial" w:hAnsi="Arial" w:cs="Arial"/>
                <w:sz w:val="20"/>
                <w:szCs w:val="20"/>
              </w:rPr>
              <w:t>Begriffe </w:t>
            </w:r>
            <w:r w:rsidR="00A439F0" w:rsidRPr="00CC54C5">
              <w:rPr>
                <w:rFonts w:ascii="Arial" w:hAnsi="Arial" w:cs="Arial"/>
                <w:sz w:val="20"/>
                <w:szCs w:val="20"/>
                <w:lang w:val="ru-RU"/>
              </w:rPr>
              <w:t xml:space="preserve"> /</w:t>
            </w:r>
            <w:r w:rsidR="00A439F0">
              <w:rPr>
                <w:rFonts w:ascii="Arial" w:hAnsi="Arial" w:cs="Arial"/>
                <w:sz w:val="20"/>
                <w:szCs w:val="20"/>
              </w:rPr>
              <w:t> </w:t>
            </w:r>
            <w:r w:rsidR="00A439F0" w:rsidRPr="00CC54C5">
              <w:rPr>
                <w:rFonts w:ascii="Arial" w:hAnsi="Arial" w:cs="Arial"/>
                <w:sz w:val="20"/>
                <w:szCs w:val="20"/>
                <w:lang w:val="ru-RU"/>
              </w:rPr>
              <w:t xml:space="preserve"> вивчати нові слова та терміни</w:t>
            </w:r>
          </w:p>
        </w:tc>
        <w:tc>
          <w:tcPr>
            <w:tcW w:w="7321" w:type="dxa"/>
            <w:tcBorders>
              <w:top w:val="nil"/>
              <w:left w:val="nil"/>
              <w:bottom w:val="single" w:sz="8" w:space="0" w:color="auto"/>
              <w:right w:val="nil"/>
            </w:tcBorders>
            <w:shd w:val="clear" w:color="auto" w:fill="FFF2CC"/>
            <w:noWrap/>
            <w:tcMar>
              <w:top w:w="28" w:type="dxa"/>
              <w:left w:w="108" w:type="dxa"/>
              <w:bottom w:w="28" w:type="dxa"/>
              <w:right w:w="108" w:type="dxa"/>
            </w:tcMar>
            <w:vAlign w:val="center"/>
            <w:hideMark/>
          </w:tcPr>
          <w:p w:rsidR="00D2003D" w:rsidRDefault="00067953">
            <w:pPr>
              <w:spacing w:line="252" w:lineRule="auto"/>
            </w:pPr>
            <w:hyperlink r:id="rId8" w:tgtFrame="_self" w:history="1">
              <w:r w:rsidR="00A439F0">
                <w:rPr>
                  <w:rStyle w:val="Hyperlink"/>
                  <w:rFonts w:ascii="Arial" w:hAnsi="Arial" w:cs="Arial"/>
                  <w:sz w:val="20"/>
                  <w:szCs w:val="20"/>
                </w:rPr>
                <w:t xml:space="preserve">zur Seite Inhalt  /  </w:t>
              </w:r>
              <w:proofErr w:type="spellStart"/>
              <w:r w:rsidR="00A439F0">
                <w:rPr>
                  <w:rStyle w:val="Hyperlink"/>
                  <w:rFonts w:ascii="Arial" w:hAnsi="Arial" w:cs="Arial"/>
                  <w:sz w:val="20"/>
                  <w:szCs w:val="20"/>
                </w:rPr>
                <w:t>на</w:t>
              </w:r>
              <w:proofErr w:type="spellEnd"/>
              <w:r w:rsidR="00A439F0">
                <w:rPr>
                  <w:rStyle w:val="Hyperlink"/>
                  <w:rFonts w:ascii="Arial" w:hAnsi="Arial" w:cs="Arial"/>
                  <w:sz w:val="20"/>
                  <w:szCs w:val="20"/>
                </w:rPr>
                <w:t xml:space="preserve"> </w:t>
              </w:r>
              <w:proofErr w:type="spellStart"/>
              <w:r w:rsidR="00A439F0">
                <w:rPr>
                  <w:rStyle w:val="Hyperlink"/>
                  <w:rFonts w:ascii="Arial" w:hAnsi="Arial" w:cs="Arial"/>
                  <w:sz w:val="20"/>
                  <w:szCs w:val="20"/>
                </w:rPr>
                <w:t>сторінку</w:t>
              </w:r>
              <w:proofErr w:type="spellEnd"/>
              <w:r w:rsidR="00A439F0">
                <w:rPr>
                  <w:rStyle w:val="Hyperlink"/>
                  <w:rFonts w:ascii="Arial" w:hAnsi="Arial" w:cs="Arial"/>
                  <w:sz w:val="20"/>
                  <w:szCs w:val="20"/>
                </w:rPr>
                <w:t xml:space="preserve"> </w:t>
              </w:r>
              <w:proofErr w:type="spellStart"/>
              <w:r w:rsidR="00A439F0">
                <w:rPr>
                  <w:rStyle w:val="Hyperlink"/>
                  <w:rFonts w:ascii="Arial" w:hAnsi="Arial" w:cs="Arial"/>
                  <w:sz w:val="20"/>
                  <w:szCs w:val="20"/>
                </w:rPr>
                <w:t>вмісту</w:t>
              </w:r>
              <w:proofErr w:type="spellEnd"/>
            </w:hyperlink>
          </w:p>
        </w:tc>
      </w:tr>
    </w:tbl>
    <w:p w:rsidR="00D2003D" w:rsidRDefault="00A439F0">
      <w:r>
        <w:rPr>
          <w:rFonts w:hint="eastAsia"/>
        </w:rPr>
        <w:t> </w:t>
      </w:r>
    </w:p>
    <w:tbl>
      <w:tblPr>
        <w:tblW w:w="0" w:type="dxa"/>
        <w:tblCellMar>
          <w:left w:w="0" w:type="dxa"/>
          <w:right w:w="0" w:type="dxa"/>
        </w:tblCellMar>
        <w:tblLook w:val="04A0" w:firstRow="1" w:lastRow="0" w:firstColumn="1" w:lastColumn="0" w:noHBand="0" w:noVBand="1"/>
      </w:tblPr>
      <w:tblGrid>
        <w:gridCol w:w="7138"/>
        <w:gridCol w:w="7321"/>
      </w:tblGrid>
      <w:tr w:rsidR="00D2003D" w:rsidRPr="00512C91">
        <w:trPr>
          <w:cantSplit/>
        </w:trPr>
        <w:tc>
          <w:tcPr>
            <w:tcW w:w="7138" w:type="dxa"/>
            <w:tcBorders>
              <w:top w:val="single" w:sz="8" w:space="0" w:color="auto"/>
              <w:left w:val="nil"/>
              <w:bottom w:val="single" w:sz="8" w:space="0" w:color="auto"/>
              <w:right w:val="single" w:sz="8" w:space="0" w:color="auto"/>
            </w:tcBorders>
            <w:noWrap/>
            <w:tcMar>
              <w:top w:w="85" w:type="dxa"/>
              <w:left w:w="142" w:type="dxa"/>
              <w:bottom w:w="85" w:type="dxa"/>
              <w:right w:w="142" w:type="dxa"/>
            </w:tcMar>
            <w:hideMark/>
          </w:tcPr>
          <w:p w:rsidR="00D2003D" w:rsidRPr="00CC54C5" w:rsidRDefault="00A439F0">
            <w:pPr>
              <w:spacing w:line="252" w:lineRule="auto"/>
              <w:rPr>
                <w:sz w:val="20"/>
                <w:szCs w:val="20"/>
              </w:rPr>
            </w:pPr>
            <w:r w:rsidRPr="00CC54C5">
              <w:rPr>
                <w:rFonts w:ascii="Arial" w:hAnsi="Arial" w:cs="Arial"/>
                <w:sz w:val="20"/>
                <w:szCs w:val="20"/>
              </w:rPr>
              <w:t xml:space="preserve">Österreich ist ein Land voller Möglichkeiten und Chancen für jeden Einzelnen, ein erfolgreiches Leben zu führen. </w:t>
            </w:r>
          </w:p>
          <w:p w:rsidR="00D2003D" w:rsidRPr="00CC54C5" w:rsidRDefault="00A439F0">
            <w:pPr>
              <w:spacing w:line="252" w:lineRule="auto"/>
              <w:rPr>
                <w:sz w:val="20"/>
                <w:szCs w:val="20"/>
              </w:rPr>
            </w:pPr>
            <w:r w:rsidRPr="00CC54C5">
              <w:rPr>
                <w:rFonts w:ascii="Arial" w:hAnsi="Arial" w:cs="Arial"/>
                <w:sz w:val="20"/>
                <w:szCs w:val="20"/>
              </w:rPr>
              <w:t xml:space="preserve">Friede, persönliche Freiheit, Respekt und Toleranz, aber auch das Engagement der Menschen im Berufsleben sind die Grundlage für den Wohlstand unserer Gesellschaft. </w:t>
            </w:r>
          </w:p>
          <w:p w:rsidR="00D2003D" w:rsidRPr="00CC54C5" w:rsidRDefault="00A439F0">
            <w:pPr>
              <w:spacing w:line="252" w:lineRule="auto"/>
              <w:rPr>
                <w:sz w:val="20"/>
                <w:szCs w:val="20"/>
              </w:rPr>
            </w:pPr>
            <w:r w:rsidRPr="00CC54C5">
              <w:rPr>
                <w:rFonts w:ascii="Arial" w:hAnsi="Arial" w:cs="Arial"/>
                <w:sz w:val="20"/>
                <w:szCs w:val="20"/>
              </w:rPr>
              <w:t>Die österreichische Bundesverfassung ist dabei die Grundlage unserer gemeinsamen Werte, die unsere Gesellschaft zusammenhalten.</w:t>
            </w:r>
          </w:p>
        </w:tc>
        <w:tc>
          <w:tcPr>
            <w:tcW w:w="7321" w:type="dxa"/>
            <w:tcBorders>
              <w:top w:val="single" w:sz="8" w:space="0" w:color="auto"/>
              <w:left w:val="nil"/>
              <w:bottom w:val="single" w:sz="8" w:space="0" w:color="auto"/>
              <w:right w:val="nil"/>
            </w:tcBorders>
            <w:noWrap/>
            <w:tcMar>
              <w:top w:w="85" w:type="dxa"/>
              <w:left w:w="142" w:type="dxa"/>
              <w:bottom w:w="85" w:type="dxa"/>
              <w:right w:w="142" w:type="dxa"/>
            </w:tcMar>
            <w:hideMark/>
          </w:tcPr>
          <w:p w:rsidR="00D2003D" w:rsidRPr="00CC54C5" w:rsidRDefault="00A439F0">
            <w:pPr>
              <w:autoSpaceDE w:val="0"/>
              <w:autoSpaceDN w:val="0"/>
              <w:rPr>
                <w:sz w:val="20"/>
                <w:szCs w:val="20"/>
                <w:lang w:val="ru-RU"/>
              </w:rPr>
            </w:pPr>
            <w:r w:rsidRPr="00CC54C5">
              <w:rPr>
                <w:rFonts w:ascii="Arial" w:hAnsi="Arial" w:cs="Arial"/>
                <w:sz w:val="20"/>
                <w:szCs w:val="20"/>
                <w:lang w:val="ru-RU"/>
              </w:rPr>
              <w:t>Австрія – це країна, сповнена можливостей і можливостей для кожної людини вести успішне життя.</w:t>
            </w:r>
          </w:p>
          <w:p w:rsidR="00D2003D" w:rsidRPr="00CC54C5" w:rsidRDefault="00A439F0">
            <w:pPr>
              <w:autoSpaceDE w:val="0"/>
              <w:autoSpaceDN w:val="0"/>
              <w:rPr>
                <w:sz w:val="20"/>
                <w:szCs w:val="20"/>
                <w:lang w:val="ru-RU"/>
              </w:rPr>
            </w:pPr>
            <w:r w:rsidRPr="00CC54C5">
              <w:rPr>
                <w:rFonts w:ascii="Arial" w:hAnsi="Arial" w:cs="Arial"/>
                <w:sz w:val="20"/>
                <w:szCs w:val="20"/>
                <w:lang w:val="ru-RU"/>
              </w:rPr>
              <w:t>Мир, особиста свобода, повага і толерантність, а також прихильність людей у ​​професійному житті є основою процвітання нашого суспільства.</w:t>
            </w:r>
          </w:p>
          <w:p w:rsidR="00D2003D" w:rsidRPr="00CC54C5" w:rsidRDefault="00A439F0">
            <w:pPr>
              <w:spacing w:line="252" w:lineRule="auto"/>
              <w:rPr>
                <w:sz w:val="20"/>
                <w:szCs w:val="20"/>
                <w:lang w:val="ru-RU"/>
              </w:rPr>
            </w:pPr>
            <w:r w:rsidRPr="00CC54C5">
              <w:rPr>
                <w:rFonts w:ascii="Arial" w:hAnsi="Arial" w:cs="Arial"/>
                <w:sz w:val="20"/>
                <w:szCs w:val="20"/>
                <w:lang w:val="ru-RU"/>
              </w:rPr>
              <w:t>Федеральна конституція Австрії є основою наших спільних цінностей, які об’єднують наше суспільство.</w:t>
            </w:r>
          </w:p>
        </w:tc>
      </w:tr>
      <w:tr w:rsidR="00D2003D" w:rsidRPr="00512C91">
        <w:trPr>
          <w:cantSplit/>
        </w:trPr>
        <w:tc>
          <w:tcPr>
            <w:tcW w:w="7138" w:type="dxa"/>
            <w:tcBorders>
              <w:top w:val="nil"/>
              <w:left w:val="nil"/>
              <w:bottom w:val="single" w:sz="8" w:space="0" w:color="auto"/>
              <w:right w:val="single" w:sz="8" w:space="0" w:color="auto"/>
            </w:tcBorders>
            <w:noWrap/>
            <w:tcMar>
              <w:top w:w="85" w:type="dxa"/>
              <w:left w:w="142" w:type="dxa"/>
              <w:bottom w:w="85" w:type="dxa"/>
              <w:right w:w="142" w:type="dxa"/>
            </w:tcMar>
            <w:hideMark/>
          </w:tcPr>
          <w:p w:rsidR="00D2003D" w:rsidRPr="00CC54C5" w:rsidRDefault="00A439F0">
            <w:pPr>
              <w:spacing w:line="252" w:lineRule="auto"/>
              <w:rPr>
                <w:sz w:val="20"/>
                <w:szCs w:val="20"/>
              </w:rPr>
            </w:pPr>
            <w:r w:rsidRPr="00CC54C5">
              <w:rPr>
                <w:rFonts w:ascii="Arial" w:hAnsi="Arial" w:cs="Arial"/>
                <w:sz w:val="20"/>
                <w:szCs w:val="20"/>
              </w:rPr>
              <w:t xml:space="preserve">Nur wenn sich Menschen, die nach Österreich kommen, möglichst schnell integrieren, kann das Zusammenleben auf Dauer funktionieren. </w:t>
            </w:r>
          </w:p>
          <w:p w:rsidR="00D2003D" w:rsidRPr="00CC54C5" w:rsidRDefault="00A439F0">
            <w:pPr>
              <w:spacing w:line="252" w:lineRule="auto"/>
              <w:rPr>
                <w:sz w:val="20"/>
                <w:szCs w:val="20"/>
              </w:rPr>
            </w:pPr>
            <w:r w:rsidRPr="00CC54C5">
              <w:rPr>
                <w:rFonts w:ascii="Arial" w:hAnsi="Arial" w:cs="Arial"/>
                <w:sz w:val="20"/>
                <w:szCs w:val="20"/>
              </w:rPr>
              <w:t xml:space="preserve">Integration bedeutet dabei: </w:t>
            </w:r>
          </w:p>
          <w:p w:rsidR="00D2003D" w:rsidRPr="00CC54C5" w:rsidRDefault="00A439F0">
            <w:pPr>
              <w:spacing w:line="252" w:lineRule="auto"/>
              <w:rPr>
                <w:sz w:val="20"/>
                <w:szCs w:val="20"/>
              </w:rPr>
            </w:pPr>
            <w:r w:rsidRPr="00CC54C5">
              <w:rPr>
                <w:rFonts w:ascii="Arial" w:hAnsi="Arial" w:cs="Arial"/>
                <w:sz w:val="20"/>
                <w:szCs w:val="20"/>
              </w:rPr>
              <w:t xml:space="preserve">a) Dialogfähigkeit durch die deutsche Sprache, </w:t>
            </w:r>
          </w:p>
          <w:p w:rsidR="00D2003D" w:rsidRPr="00CC54C5" w:rsidRDefault="00A439F0">
            <w:pPr>
              <w:spacing w:line="252" w:lineRule="auto"/>
              <w:rPr>
                <w:sz w:val="20"/>
                <w:szCs w:val="20"/>
              </w:rPr>
            </w:pPr>
            <w:r w:rsidRPr="00CC54C5">
              <w:rPr>
                <w:rFonts w:ascii="Arial" w:hAnsi="Arial" w:cs="Arial"/>
                <w:sz w:val="20"/>
                <w:szCs w:val="20"/>
              </w:rPr>
              <w:t xml:space="preserve">b) Selbsterhaltungsfähigkeit durch Arbeit, </w:t>
            </w:r>
          </w:p>
          <w:p w:rsidR="00D2003D" w:rsidRPr="00CC54C5" w:rsidRDefault="00A439F0">
            <w:pPr>
              <w:spacing w:line="252" w:lineRule="auto"/>
              <w:rPr>
                <w:sz w:val="20"/>
                <w:szCs w:val="20"/>
              </w:rPr>
            </w:pPr>
            <w:r w:rsidRPr="00CC54C5">
              <w:rPr>
                <w:rFonts w:ascii="Arial" w:hAnsi="Arial" w:cs="Arial"/>
                <w:sz w:val="20"/>
                <w:szCs w:val="20"/>
              </w:rPr>
              <w:t>c) Akzeptanz der österreichischen Rechts- und Werteordnung</w:t>
            </w:r>
          </w:p>
          <w:p w:rsidR="00D2003D" w:rsidRPr="00CC54C5" w:rsidRDefault="00A439F0">
            <w:pPr>
              <w:spacing w:line="252" w:lineRule="auto"/>
              <w:rPr>
                <w:sz w:val="20"/>
                <w:szCs w:val="20"/>
              </w:rPr>
            </w:pPr>
            <w:r w:rsidRPr="00CC54C5">
              <w:rPr>
                <w:rFonts w:ascii="Arial" w:hAnsi="Arial" w:cs="Arial"/>
                <w:sz w:val="20"/>
                <w:szCs w:val="20"/>
              </w:rPr>
              <w:t xml:space="preserve">d) Respekt für verschiedene Lebensweisen. </w:t>
            </w:r>
          </w:p>
        </w:tc>
        <w:tc>
          <w:tcPr>
            <w:tcW w:w="7321" w:type="dxa"/>
            <w:tcBorders>
              <w:top w:val="nil"/>
              <w:left w:val="nil"/>
              <w:bottom w:val="single" w:sz="8" w:space="0" w:color="auto"/>
              <w:right w:val="nil"/>
            </w:tcBorders>
            <w:noWrap/>
            <w:tcMar>
              <w:top w:w="85" w:type="dxa"/>
              <w:left w:w="142" w:type="dxa"/>
              <w:bottom w:w="85" w:type="dxa"/>
              <w:right w:w="142" w:type="dxa"/>
            </w:tcMar>
            <w:hideMark/>
          </w:tcPr>
          <w:p w:rsidR="00D2003D" w:rsidRPr="00CC54C5" w:rsidRDefault="00A439F0">
            <w:pPr>
              <w:spacing w:line="252" w:lineRule="auto"/>
              <w:rPr>
                <w:sz w:val="20"/>
                <w:szCs w:val="20"/>
              </w:rPr>
            </w:pPr>
            <w:proofErr w:type="spellStart"/>
            <w:r w:rsidRPr="00CC54C5">
              <w:rPr>
                <w:rFonts w:ascii="Arial" w:hAnsi="Arial" w:cs="Arial"/>
                <w:sz w:val="20"/>
                <w:szCs w:val="20"/>
              </w:rPr>
              <w:t>Тільки</w:t>
            </w:r>
            <w:proofErr w:type="spellEnd"/>
            <w:r w:rsidRPr="00CC54C5">
              <w:rPr>
                <w:rFonts w:ascii="Arial" w:hAnsi="Arial" w:cs="Arial"/>
                <w:sz w:val="20"/>
                <w:szCs w:val="20"/>
              </w:rPr>
              <w:t xml:space="preserve"> </w:t>
            </w:r>
            <w:proofErr w:type="spellStart"/>
            <w:r w:rsidRPr="00CC54C5">
              <w:rPr>
                <w:rFonts w:ascii="Arial" w:hAnsi="Arial" w:cs="Arial"/>
                <w:sz w:val="20"/>
                <w:szCs w:val="20"/>
              </w:rPr>
              <w:t>якщо</w:t>
            </w:r>
            <w:proofErr w:type="spellEnd"/>
            <w:r w:rsidRPr="00CC54C5">
              <w:rPr>
                <w:rFonts w:ascii="Arial" w:hAnsi="Arial" w:cs="Arial"/>
                <w:sz w:val="20"/>
                <w:szCs w:val="20"/>
              </w:rPr>
              <w:t xml:space="preserve"> </w:t>
            </w:r>
            <w:proofErr w:type="spellStart"/>
            <w:r w:rsidRPr="00CC54C5">
              <w:rPr>
                <w:rFonts w:ascii="Arial" w:hAnsi="Arial" w:cs="Arial"/>
                <w:sz w:val="20"/>
                <w:szCs w:val="20"/>
              </w:rPr>
              <w:t>люди</w:t>
            </w:r>
            <w:proofErr w:type="spellEnd"/>
            <w:r w:rsidRPr="00CC54C5">
              <w:rPr>
                <w:rFonts w:ascii="Arial" w:hAnsi="Arial" w:cs="Arial"/>
                <w:sz w:val="20"/>
                <w:szCs w:val="20"/>
              </w:rPr>
              <w:t xml:space="preserve">, </w:t>
            </w:r>
            <w:proofErr w:type="spellStart"/>
            <w:r w:rsidRPr="00CC54C5">
              <w:rPr>
                <w:rFonts w:ascii="Arial" w:hAnsi="Arial" w:cs="Arial"/>
                <w:sz w:val="20"/>
                <w:szCs w:val="20"/>
              </w:rPr>
              <w:t>які</w:t>
            </w:r>
            <w:proofErr w:type="spellEnd"/>
            <w:r w:rsidRPr="00CC54C5">
              <w:rPr>
                <w:rFonts w:ascii="Arial" w:hAnsi="Arial" w:cs="Arial"/>
                <w:sz w:val="20"/>
                <w:szCs w:val="20"/>
              </w:rPr>
              <w:t xml:space="preserve"> </w:t>
            </w:r>
            <w:proofErr w:type="spellStart"/>
            <w:r w:rsidRPr="00CC54C5">
              <w:rPr>
                <w:rFonts w:ascii="Arial" w:hAnsi="Arial" w:cs="Arial"/>
                <w:sz w:val="20"/>
                <w:szCs w:val="20"/>
              </w:rPr>
              <w:t>приїжджають</w:t>
            </w:r>
            <w:proofErr w:type="spellEnd"/>
            <w:r w:rsidRPr="00CC54C5">
              <w:rPr>
                <w:rFonts w:ascii="Arial" w:hAnsi="Arial" w:cs="Arial"/>
                <w:sz w:val="20"/>
                <w:szCs w:val="20"/>
              </w:rPr>
              <w:t xml:space="preserve"> </w:t>
            </w:r>
            <w:proofErr w:type="spellStart"/>
            <w:r w:rsidRPr="00CC54C5">
              <w:rPr>
                <w:rFonts w:ascii="Arial" w:hAnsi="Arial" w:cs="Arial"/>
                <w:sz w:val="20"/>
                <w:szCs w:val="20"/>
              </w:rPr>
              <w:t>до</w:t>
            </w:r>
            <w:proofErr w:type="spellEnd"/>
            <w:r w:rsidRPr="00CC54C5">
              <w:rPr>
                <w:rFonts w:ascii="Arial" w:hAnsi="Arial" w:cs="Arial"/>
                <w:sz w:val="20"/>
                <w:szCs w:val="20"/>
              </w:rPr>
              <w:t xml:space="preserve"> </w:t>
            </w:r>
            <w:proofErr w:type="spellStart"/>
            <w:r w:rsidRPr="00CC54C5">
              <w:rPr>
                <w:rFonts w:ascii="Arial" w:hAnsi="Arial" w:cs="Arial"/>
                <w:sz w:val="20"/>
                <w:szCs w:val="20"/>
              </w:rPr>
              <w:t>Австрії</w:t>
            </w:r>
            <w:proofErr w:type="spellEnd"/>
            <w:r w:rsidRPr="00CC54C5">
              <w:rPr>
                <w:rFonts w:ascii="Arial" w:hAnsi="Arial" w:cs="Arial"/>
                <w:sz w:val="20"/>
                <w:szCs w:val="20"/>
              </w:rPr>
              <w:t xml:space="preserve">, </w:t>
            </w:r>
            <w:proofErr w:type="spellStart"/>
            <w:r w:rsidRPr="00CC54C5">
              <w:rPr>
                <w:rFonts w:ascii="Arial" w:hAnsi="Arial" w:cs="Arial"/>
                <w:sz w:val="20"/>
                <w:szCs w:val="20"/>
              </w:rPr>
              <w:t>якомога</w:t>
            </w:r>
            <w:proofErr w:type="spellEnd"/>
            <w:r w:rsidRPr="00CC54C5">
              <w:rPr>
                <w:rFonts w:ascii="Arial" w:hAnsi="Arial" w:cs="Arial"/>
                <w:sz w:val="20"/>
                <w:szCs w:val="20"/>
              </w:rPr>
              <w:t xml:space="preserve"> </w:t>
            </w:r>
            <w:proofErr w:type="spellStart"/>
            <w:r w:rsidRPr="00CC54C5">
              <w:rPr>
                <w:rFonts w:ascii="Arial" w:hAnsi="Arial" w:cs="Arial"/>
                <w:sz w:val="20"/>
                <w:szCs w:val="20"/>
              </w:rPr>
              <w:t>швидше</w:t>
            </w:r>
            <w:proofErr w:type="spellEnd"/>
            <w:r w:rsidRPr="00CC54C5">
              <w:rPr>
                <w:rFonts w:ascii="Arial" w:hAnsi="Arial" w:cs="Arial"/>
                <w:sz w:val="20"/>
                <w:szCs w:val="20"/>
              </w:rPr>
              <w:t xml:space="preserve"> </w:t>
            </w:r>
            <w:proofErr w:type="spellStart"/>
            <w:r w:rsidRPr="00CC54C5">
              <w:rPr>
                <w:rFonts w:ascii="Arial" w:hAnsi="Arial" w:cs="Arial"/>
                <w:sz w:val="20"/>
                <w:szCs w:val="20"/>
              </w:rPr>
              <w:t>інтегруються</w:t>
            </w:r>
            <w:proofErr w:type="spellEnd"/>
            <w:r w:rsidRPr="00CC54C5">
              <w:rPr>
                <w:rFonts w:ascii="Arial" w:hAnsi="Arial" w:cs="Arial"/>
                <w:sz w:val="20"/>
                <w:szCs w:val="20"/>
              </w:rPr>
              <w:t xml:space="preserve">, </w:t>
            </w:r>
            <w:proofErr w:type="spellStart"/>
            <w:r w:rsidRPr="00CC54C5">
              <w:rPr>
                <w:rFonts w:ascii="Arial" w:hAnsi="Arial" w:cs="Arial"/>
                <w:sz w:val="20"/>
                <w:szCs w:val="20"/>
              </w:rPr>
              <w:t>спільне</w:t>
            </w:r>
            <w:proofErr w:type="spellEnd"/>
            <w:r w:rsidRPr="00CC54C5">
              <w:rPr>
                <w:rFonts w:ascii="Arial" w:hAnsi="Arial" w:cs="Arial"/>
                <w:sz w:val="20"/>
                <w:szCs w:val="20"/>
              </w:rPr>
              <w:t xml:space="preserve"> </w:t>
            </w:r>
            <w:proofErr w:type="spellStart"/>
            <w:r w:rsidRPr="00CC54C5">
              <w:rPr>
                <w:rFonts w:ascii="Arial" w:hAnsi="Arial" w:cs="Arial"/>
                <w:sz w:val="20"/>
                <w:szCs w:val="20"/>
              </w:rPr>
              <w:t>життя</w:t>
            </w:r>
            <w:proofErr w:type="spellEnd"/>
            <w:r w:rsidRPr="00CC54C5">
              <w:rPr>
                <w:rFonts w:ascii="Arial" w:hAnsi="Arial" w:cs="Arial"/>
                <w:sz w:val="20"/>
                <w:szCs w:val="20"/>
              </w:rPr>
              <w:t xml:space="preserve"> </w:t>
            </w:r>
            <w:proofErr w:type="spellStart"/>
            <w:r w:rsidRPr="00CC54C5">
              <w:rPr>
                <w:rFonts w:ascii="Arial" w:hAnsi="Arial" w:cs="Arial"/>
                <w:sz w:val="20"/>
                <w:szCs w:val="20"/>
              </w:rPr>
              <w:t>може</w:t>
            </w:r>
            <w:proofErr w:type="spellEnd"/>
            <w:r w:rsidRPr="00CC54C5">
              <w:rPr>
                <w:rFonts w:ascii="Arial" w:hAnsi="Arial" w:cs="Arial"/>
                <w:sz w:val="20"/>
                <w:szCs w:val="20"/>
              </w:rPr>
              <w:t xml:space="preserve"> </w:t>
            </w:r>
            <w:proofErr w:type="spellStart"/>
            <w:r w:rsidRPr="00CC54C5">
              <w:rPr>
                <w:rFonts w:ascii="Arial" w:hAnsi="Arial" w:cs="Arial"/>
                <w:sz w:val="20"/>
                <w:szCs w:val="20"/>
              </w:rPr>
              <w:t>працювати</w:t>
            </w:r>
            <w:proofErr w:type="spellEnd"/>
            <w:r w:rsidRPr="00CC54C5">
              <w:rPr>
                <w:rFonts w:ascii="Arial" w:hAnsi="Arial" w:cs="Arial"/>
                <w:sz w:val="20"/>
                <w:szCs w:val="20"/>
              </w:rPr>
              <w:t xml:space="preserve"> в </w:t>
            </w:r>
            <w:proofErr w:type="spellStart"/>
            <w:r w:rsidRPr="00CC54C5">
              <w:rPr>
                <w:rFonts w:ascii="Arial" w:hAnsi="Arial" w:cs="Arial"/>
                <w:sz w:val="20"/>
                <w:szCs w:val="20"/>
              </w:rPr>
              <w:t>довгостроковій</w:t>
            </w:r>
            <w:proofErr w:type="spellEnd"/>
            <w:r w:rsidRPr="00CC54C5">
              <w:rPr>
                <w:rFonts w:ascii="Arial" w:hAnsi="Arial" w:cs="Arial"/>
                <w:sz w:val="20"/>
                <w:szCs w:val="20"/>
              </w:rPr>
              <w:t xml:space="preserve"> </w:t>
            </w:r>
            <w:proofErr w:type="spellStart"/>
            <w:r w:rsidRPr="00CC54C5">
              <w:rPr>
                <w:rFonts w:ascii="Arial" w:hAnsi="Arial" w:cs="Arial"/>
                <w:sz w:val="20"/>
                <w:szCs w:val="20"/>
              </w:rPr>
              <w:t>перспективі</w:t>
            </w:r>
            <w:proofErr w:type="spellEnd"/>
            <w:r w:rsidRPr="00CC54C5">
              <w:rPr>
                <w:rFonts w:ascii="Arial" w:hAnsi="Arial" w:cs="Arial"/>
                <w:sz w:val="20"/>
                <w:szCs w:val="20"/>
              </w:rPr>
              <w:t>.</w:t>
            </w:r>
          </w:p>
          <w:p w:rsidR="00D2003D" w:rsidRPr="00CC54C5" w:rsidRDefault="00A439F0">
            <w:pPr>
              <w:spacing w:line="252" w:lineRule="auto"/>
              <w:rPr>
                <w:sz w:val="20"/>
                <w:szCs w:val="20"/>
                <w:lang w:val="ru-RU"/>
              </w:rPr>
            </w:pPr>
            <w:r w:rsidRPr="00CC54C5">
              <w:rPr>
                <w:rFonts w:ascii="Arial" w:hAnsi="Arial" w:cs="Arial"/>
                <w:sz w:val="20"/>
                <w:szCs w:val="20"/>
                <w:lang w:val="ru-RU"/>
              </w:rPr>
              <w:t>Інтеграція означає:</w:t>
            </w:r>
          </w:p>
          <w:p w:rsidR="00D2003D" w:rsidRPr="00CC54C5" w:rsidRDefault="00A439F0">
            <w:pPr>
              <w:spacing w:line="252" w:lineRule="auto"/>
              <w:rPr>
                <w:sz w:val="20"/>
                <w:szCs w:val="20"/>
                <w:lang w:val="ru-RU"/>
              </w:rPr>
            </w:pPr>
            <w:r w:rsidRPr="00CC54C5">
              <w:rPr>
                <w:rFonts w:ascii="Arial" w:hAnsi="Arial" w:cs="Arial"/>
                <w:sz w:val="20"/>
                <w:szCs w:val="20"/>
                <w:lang w:val="ru-RU"/>
              </w:rPr>
              <w:t>а) здатність до діалогу німецькою мовою,</w:t>
            </w:r>
          </w:p>
          <w:p w:rsidR="00D2003D" w:rsidRPr="00CC54C5" w:rsidRDefault="00A439F0">
            <w:pPr>
              <w:spacing w:line="252" w:lineRule="auto"/>
              <w:rPr>
                <w:sz w:val="20"/>
                <w:szCs w:val="20"/>
                <w:lang w:val="ru-RU"/>
              </w:rPr>
            </w:pPr>
            <w:r w:rsidRPr="00CC54C5">
              <w:rPr>
                <w:rFonts w:ascii="Arial" w:hAnsi="Arial" w:cs="Arial"/>
                <w:sz w:val="20"/>
                <w:szCs w:val="20"/>
                <w:lang w:val="ru-RU"/>
              </w:rPr>
              <w:t>б) самозбереження через працю,</w:t>
            </w:r>
          </w:p>
          <w:p w:rsidR="00D2003D" w:rsidRPr="00CC54C5" w:rsidRDefault="00A439F0">
            <w:pPr>
              <w:spacing w:line="252" w:lineRule="auto"/>
              <w:rPr>
                <w:sz w:val="20"/>
                <w:szCs w:val="20"/>
                <w:lang w:val="ru-RU"/>
              </w:rPr>
            </w:pPr>
            <w:r w:rsidRPr="00CC54C5">
              <w:rPr>
                <w:rFonts w:ascii="Arial" w:hAnsi="Arial" w:cs="Arial"/>
                <w:sz w:val="20"/>
                <w:szCs w:val="20"/>
                <w:lang w:val="ru-RU"/>
              </w:rPr>
              <w:t>в) Прийняття австрійської правової системи та системи цінностей</w:t>
            </w:r>
          </w:p>
          <w:p w:rsidR="00D2003D" w:rsidRPr="00CC54C5" w:rsidRDefault="00A439F0">
            <w:pPr>
              <w:spacing w:line="252" w:lineRule="auto"/>
              <w:rPr>
                <w:sz w:val="20"/>
                <w:szCs w:val="20"/>
                <w:lang w:val="ru-RU"/>
              </w:rPr>
            </w:pPr>
            <w:r w:rsidRPr="00CC54C5">
              <w:rPr>
                <w:rFonts w:ascii="Arial" w:hAnsi="Arial" w:cs="Arial"/>
                <w:sz w:val="20"/>
                <w:szCs w:val="20"/>
                <w:lang w:val="ru-RU"/>
              </w:rPr>
              <w:t>г) Повага до різних способів життя.</w:t>
            </w:r>
          </w:p>
        </w:tc>
      </w:tr>
      <w:tr w:rsidR="00D2003D" w:rsidRPr="00512C91">
        <w:trPr>
          <w:cantSplit/>
        </w:trPr>
        <w:tc>
          <w:tcPr>
            <w:tcW w:w="7138" w:type="dxa"/>
            <w:tcBorders>
              <w:top w:val="nil"/>
              <w:left w:val="nil"/>
              <w:bottom w:val="single" w:sz="8" w:space="0" w:color="auto"/>
              <w:right w:val="single" w:sz="8" w:space="0" w:color="auto"/>
            </w:tcBorders>
            <w:noWrap/>
            <w:tcMar>
              <w:top w:w="85" w:type="dxa"/>
              <w:left w:w="142" w:type="dxa"/>
              <w:bottom w:w="85" w:type="dxa"/>
              <w:right w:w="142" w:type="dxa"/>
            </w:tcMar>
            <w:hideMark/>
          </w:tcPr>
          <w:p w:rsidR="00D2003D" w:rsidRPr="00CC54C5" w:rsidRDefault="00A439F0">
            <w:pPr>
              <w:spacing w:line="252" w:lineRule="auto"/>
              <w:rPr>
                <w:sz w:val="20"/>
                <w:szCs w:val="20"/>
              </w:rPr>
            </w:pPr>
            <w:r w:rsidRPr="00CC54C5">
              <w:rPr>
                <w:rFonts w:ascii="Arial" w:hAnsi="Arial" w:cs="Arial"/>
                <w:sz w:val="20"/>
                <w:szCs w:val="20"/>
              </w:rPr>
              <w:t xml:space="preserve">Um Flüchtlinge und </w:t>
            </w:r>
            <w:proofErr w:type="spellStart"/>
            <w:r w:rsidRPr="00CC54C5">
              <w:rPr>
                <w:rFonts w:ascii="Arial" w:hAnsi="Arial" w:cs="Arial"/>
                <w:sz w:val="20"/>
                <w:szCs w:val="20"/>
              </w:rPr>
              <w:t>Zuwander</w:t>
            </w:r>
            <w:proofErr w:type="spellEnd"/>
            <w:r w:rsidRPr="00CC54C5">
              <w:rPr>
                <w:rFonts w:ascii="Arial" w:hAnsi="Arial" w:cs="Arial"/>
                <w:sz w:val="20"/>
                <w:szCs w:val="20"/>
              </w:rPr>
              <w:t xml:space="preserve">/innen, die in Österreich leben, mit unserer Werteordnung vertraut zu machen, vermittelt der </w:t>
            </w:r>
            <w:r w:rsidRPr="00CC54C5">
              <w:rPr>
                <w:rFonts w:ascii="Arial" w:hAnsi="Arial" w:cs="Arial"/>
                <w:b/>
                <w:bCs/>
                <w:sz w:val="20"/>
                <w:szCs w:val="20"/>
              </w:rPr>
              <w:t>Österreichische Integrationsfonds</w:t>
            </w:r>
            <w:r w:rsidRPr="00CC54C5">
              <w:rPr>
                <w:rFonts w:ascii="Arial" w:hAnsi="Arial" w:cs="Arial"/>
                <w:sz w:val="20"/>
                <w:szCs w:val="20"/>
              </w:rPr>
              <w:t xml:space="preserve"> (</w:t>
            </w:r>
            <w:r w:rsidRPr="00CC54C5">
              <w:rPr>
                <w:rFonts w:ascii="Arial" w:hAnsi="Arial" w:cs="Arial"/>
                <w:b/>
                <w:bCs/>
                <w:sz w:val="20"/>
                <w:szCs w:val="20"/>
              </w:rPr>
              <w:t>ÖIF</w:t>
            </w:r>
            <w:r w:rsidRPr="00CC54C5">
              <w:rPr>
                <w:rFonts w:ascii="Arial" w:hAnsi="Arial" w:cs="Arial"/>
                <w:sz w:val="20"/>
                <w:szCs w:val="20"/>
              </w:rPr>
              <w:t xml:space="preserve">) in Orientierungskursen die Grundlagen unserer Gesellschaft. </w:t>
            </w:r>
          </w:p>
          <w:p w:rsidR="00D2003D" w:rsidRPr="00CC54C5" w:rsidRDefault="00A439F0">
            <w:pPr>
              <w:spacing w:line="252" w:lineRule="auto"/>
              <w:rPr>
                <w:sz w:val="20"/>
                <w:szCs w:val="20"/>
              </w:rPr>
            </w:pPr>
            <w:r w:rsidRPr="00CC54C5">
              <w:rPr>
                <w:rFonts w:ascii="Arial" w:hAnsi="Arial" w:cs="Arial"/>
                <w:sz w:val="20"/>
                <w:szCs w:val="20"/>
              </w:rPr>
              <w:t> </w:t>
            </w:r>
          </w:p>
          <w:p w:rsidR="00D2003D" w:rsidRPr="00CC54C5" w:rsidRDefault="00A439F0">
            <w:pPr>
              <w:spacing w:line="252" w:lineRule="auto"/>
              <w:rPr>
                <w:sz w:val="20"/>
                <w:szCs w:val="20"/>
              </w:rPr>
            </w:pPr>
            <w:r w:rsidRPr="00CC54C5">
              <w:rPr>
                <w:rFonts w:ascii="Arial" w:hAnsi="Arial" w:cs="Arial"/>
                <w:sz w:val="20"/>
                <w:szCs w:val="20"/>
              </w:rPr>
              <w:t xml:space="preserve">Diese Lernunterlage begleitet das Kursangebot und liefert Details zu den dort vermittelten Inhalten, sei es der Umgang mit Nachbarinnen und Nachbarn, die Gleichberechtigung von Mann und Frau und praktische Dinge wie Mülltrennung. </w:t>
            </w:r>
          </w:p>
          <w:p w:rsidR="00D2003D" w:rsidRPr="00CC54C5" w:rsidRDefault="00A439F0">
            <w:pPr>
              <w:spacing w:line="252" w:lineRule="auto"/>
              <w:rPr>
                <w:sz w:val="20"/>
                <w:szCs w:val="20"/>
              </w:rPr>
            </w:pPr>
            <w:r w:rsidRPr="00CC54C5">
              <w:rPr>
                <w:rFonts w:ascii="Arial" w:hAnsi="Arial" w:cs="Arial"/>
                <w:sz w:val="20"/>
                <w:szCs w:val="20"/>
              </w:rPr>
              <w:t>Gemeinsam mit dem Erwerb der deutschen Sprache und der Eingliederung in den Arbeitsmarkt sind sie Eckpfeiler für einen guten Start in Österreich.</w:t>
            </w:r>
          </w:p>
        </w:tc>
        <w:tc>
          <w:tcPr>
            <w:tcW w:w="7321" w:type="dxa"/>
            <w:tcBorders>
              <w:top w:val="nil"/>
              <w:left w:val="nil"/>
              <w:bottom w:val="single" w:sz="8" w:space="0" w:color="auto"/>
              <w:right w:val="nil"/>
            </w:tcBorders>
            <w:noWrap/>
            <w:tcMar>
              <w:top w:w="85" w:type="dxa"/>
              <w:left w:w="142" w:type="dxa"/>
              <w:bottom w:w="85" w:type="dxa"/>
              <w:right w:w="142" w:type="dxa"/>
            </w:tcMar>
            <w:hideMark/>
          </w:tcPr>
          <w:p w:rsidR="00D2003D" w:rsidRPr="00CC54C5" w:rsidRDefault="00A439F0">
            <w:pPr>
              <w:spacing w:line="252" w:lineRule="auto"/>
              <w:rPr>
                <w:sz w:val="20"/>
                <w:szCs w:val="20"/>
              </w:rPr>
            </w:pPr>
            <w:proofErr w:type="spellStart"/>
            <w:r w:rsidRPr="00CC54C5">
              <w:rPr>
                <w:rFonts w:ascii="Arial" w:hAnsi="Arial" w:cs="Arial"/>
                <w:sz w:val="20"/>
                <w:szCs w:val="20"/>
              </w:rPr>
              <w:t>Щоб</w:t>
            </w:r>
            <w:proofErr w:type="spellEnd"/>
            <w:r w:rsidRPr="00CC54C5">
              <w:rPr>
                <w:rFonts w:ascii="Arial" w:hAnsi="Arial" w:cs="Arial"/>
                <w:sz w:val="20"/>
                <w:szCs w:val="20"/>
              </w:rPr>
              <w:t xml:space="preserve"> </w:t>
            </w:r>
            <w:proofErr w:type="spellStart"/>
            <w:r w:rsidRPr="00CC54C5">
              <w:rPr>
                <w:rFonts w:ascii="Arial" w:hAnsi="Arial" w:cs="Arial"/>
                <w:sz w:val="20"/>
                <w:szCs w:val="20"/>
              </w:rPr>
              <w:t>ознайомити</w:t>
            </w:r>
            <w:proofErr w:type="spellEnd"/>
            <w:r w:rsidRPr="00CC54C5">
              <w:rPr>
                <w:rFonts w:ascii="Arial" w:hAnsi="Arial" w:cs="Arial"/>
                <w:sz w:val="20"/>
                <w:szCs w:val="20"/>
              </w:rPr>
              <w:t xml:space="preserve"> </w:t>
            </w:r>
            <w:proofErr w:type="spellStart"/>
            <w:r w:rsidRPr="00CC54C5">
              <w:rPr>
                <w:rFonts w:ascii="Arial" w:hAnsi="Arial" w:cs="Arial"/>
                <w:sz w:val="20"/>
                <w:szCs w:val="20"/>
              </w:rPr>
              <w:t>біженців</w:t>
            </w:r>
            <w:proofErr w:type="spellEnd"/>
            <w:r w:rsidRPr="00CC54C5">
              <w:rPr>
                <w:rFonts w:ascii="Arial" w:hAnsi="Arial" w:cs="Arial"/>
                <w:sz w:val="20"/>
                <w:szCs w:val="20"/>
              </w:rPr>
              <w:t xml:space="preserve"> </w:t>
            </w:r>
            <w:proofErr w:type="spellStart"/>
            <w:r w:rsidRPr="00CC54C5">
              <w:rPr>
                <w:rFonts w:ascii="Arial" w:hAnsi="Arial" w:cs="Arial"/>
                <w:sz w:val="20"/>
                <w:szCs w:val="20"/>
              </w:rPr>
              <w:t>та</w:t>
            </w:r>
            <w:proofErr w:type="spellEnd"/>
            <w:r w:rsidRPr="00CC54C5">
              <w:rPr>
                <w:rFonts w:ascii="Arial" w:hAnsi="Arial" w:cs="Arial"/>
                <w:sz w:val="20"/>
                <w:szCs w:val="20"/>
              </w:rPr>
              <w:t xml:space="preserve"> </w:t>
            </w:r>
            <w:proofErr w:type="spellStart"/>
            <w:r w:rsidRPr="00CC54C5">
              <w:rPr>
                <w:rFonts w:ascii="Arial" w:hAnsi="Arial" w:cs="Arial"/>
                <w:sz w:val="20"/>
                <w:szCs w:val="20"/>
              </w:rPr>
              <w:t>іммігрантів</w:t>
            </w:r>
            <w:proofErr w:type="spellEnd"/>
            <w:r w:rsidRPr="00CC54C5">
              <w:rPr>
                <w:rFonts w:ascii="Arial" w:hAnsi="Arial" w:cs="Arial"/>
                <w:sz w:val="20"/>
                <w:szCs w:val="20"/>
              </w:rPr>
              <w:t xml:space="preserve">, </w:t>
            </w:r>
            <w:proofErr w:type="spellStart"/>
            <w:r w:rsidRPr="00CC54C5">
              <w:rPr>
                <w:rFonts w:ascii="Arial" w:hAnsi="Arial" w:cs="Arial"/>
                <w:sz w:val="20"/>
                <w:szCs w:val="20"/>
              </w:rPr>
              <w:t>які</w:t>
            </w:r>
            <w:proofErr w:type="spellEnd"/>
            <w:r w:rsidRPr="00CC54C5">
              <w:rPr>
                <w:rFonts w:ascii="Arial" w:hAnsi="Arial" w:cs="Arial"/>
                <w:sz w:val="20"/>
                <w:szCs w:val="20"/>
              </w:rPr>
              <w:t xml:space="preserve"> </w:t>
            </w:r>
            <w:proofErr w:type="spellStart"/>
            <w:r w:rsidRPr="00CC54C5">
              <w:rPr>
                <w:rFonts w:ascii="Arial" w:hAnsi="Arial" w:cs="Arial"/>
                <w:sz w:val="20"/>
                <w:szCs w:val="20"/>
              </w:rPr>
              <w:t>проживають</w:t>
            </w:r>
            <w:proofErr w:type="spellEnd"/>
            <w:r w:rsidRPr="00CC54C5">
              <w:rPr>
                <w:rFonts w:ascii="Arial" w:hAnsi="Arial" w:cs="Arial"/>
                <w:sz w:val="20"/>
                <w:szCs w:val="20"/>
              </w:rPr>
              <w:t xml:space="preserve"> в </w:t>
            </w:r>
            <w:proofErr w:type="spellStart"/>
            <w:r w:rsidRPr="00CC54C5">
              <w:rPr>
                <w:rFonts w:ascii="Arial" w:hAnsi="Arial" w:cs="Arial"/>
                <w:sz w:val="20"/>
                <w:szCs w:val="20"/>
              </w:rPr>
              <w:t>Австрії</w:t>
            </w:r>
            <w:proofErr w:type="spellEnd"/>
            <w:r w:rsidRPr="00CC54C5">
              <w:rPr>
                <w:rFonts w:ascii="Arial" w:hAnsi="Arial" w:cs="Arial"/>
                <w:sz w:val="20"/>
                <w:szCs w:val="20"/>
              </w:rPr>
              <w:t xml:space="preserve">, з </w:t>
            </w:r>
            <w:proofErr w:type="spellStart"/>
            <w:r w:rsidRPr="00CC54C5">
              <w:rPr>
                <w:rFonts w:ascii="Arial" w:hAnsi="Arial" w:cs="Arial"/>
                <w:sz w:val="20"/>
                <w:szCs w:val="20"/>
              </w:rPr>
              <w:t>нашою</w:t>
            </w:r>
            <w:proofErr w:type="spellEnd"/>
            <w:r w:rsidRPr="00CC54C5">
              <w:rPr>
                <w:rFonts w:ascii="Arial" w:hAnsi="Arial" w:cs="Arial"/>
                <w:sz w:val="20"/>
                <w:szCs w:val="20"/>
              </w:rPr>
              <w:t xml:space="preserve"> </w:t>
            </w:r>
            <w:proofErr w:type="spellStart"/>
            <w:r w:rsidRPr="00CC54C5">
              <w:rPr>
                <w:rFonts w:ascii="Arial" w:hAnsi="Arial" w:cs="Arial"/>
                <w:sz w:val="20"/>
                <w:szCs w:val="20"/>
              </w:rPr>
              <w:t>системою</w:t>
            </w:r>
            <w:proofErr w:type="spellEnd"/>
            <w:r w:rsidRPr="00CC54C5">
              <w:rPr>
                <w:rFonts w:ascii="Arial" w:hAnsi="Arial" w:cs="Arial"/>
                <w:sz w:val="20"/>
                <w:szCs w:val="20"/>
              </w:rPr>
              <w:t xml:space="preserve"> </w:t>
            </w:r>
            <w:proofErr w:type="spellStart"/>
            <w:r w:rsidRPr="00CC54C5">
              <w:rPr>
                <w:rFonts w:ascii="Arial" w:hAnsi="Arial" w:cs="Arial"/>
                <w:sz w:val="20"/>
                <w:szCs w:val="20"/>
              </w:rPr>
              <w:t>цінностей</w:t>
            </w:r>
            <w:proofErr w:type="spellEnd"/>
            <w:r w:rsidRPr="00CC54C5">
              <w:rPr>
                <w:rFonts w:ascii="Arial" w:hAnsi="Arial" w:cs="Arial"/>
                <w:sz w:val="20"/>
                <w:szCs w:val="20"/>
              </w:rPr>
              <w:t xml:space="preserve">, </w:t>
            </w:r>
            <w:proofErr w:type="spellStart"/>
            <w:r w:rsidRPr="00CC54C5">
              <w:rPr>
                <w:rFonts w:ascii="Arial" w:hAnsi="Arial" w:cs="Arial"/>
                <w:sz w:val="20"/>
                <w:szCs w:val="20"/>
              </w:rPr>
              <w:t>Австрійський</w:t>
            </w:r>
            <w:proofErr w:type="spellEnd"/>
            <w:r w:rsidRPr="00CC54C5">
              <w:rPr>
                <w:rFonts w:ascii="Arial" w:hAnsi="Arial" w:cs="Arial"/>
                <w:sz w:val="20"/>
                <w:szCs w:val="20"/>
              </w:rPr>
              <w:t xml:space="preserve"> </w:t>
            </w:r>
            <w:proofErr w:type="spellStart"/>
            <w:r w:rsidRPr="00CC54C5">
              <w:rPr>
                <w:rFonts w:ascii="Arial" w:hAnsi="Arial" w:cs="Arial"/>
                <w:sz w:val="20"/>
                <w:szCs w:val="20"/>
              </w:rPr>
              <w:t>інтеграційний</w:t>
            </w:r>
            <w:proofErr w:type="spellEnd"/>
            <w:r w:rsidRPr="00CC54C5">
              <w:rPr>
                <w:rFonts w:ascii="Arial" w:hAnsi="Arial" w:cs="Arial"/>
                <w:sz w:val="20"/>
                <w:szCs w:val="20"/>
              </w:rPr>
              <w:t xml:space="preserve"> </w:t>
            </w:r>
            <w:proofErr w:type="spellStart"/>
            <w:r w:rsidRPr="00CC54C5">
              <w:rPr>
                <w:rFonts w:ascii="Arial" w:hAnsi="Arial" w:cs="Arial"/>
                <w:sz w:val="20"/>
                <w:szCs w:val="20"/>
              </w:rPr>
              <w:t>фонд</w:t>
            </w:r>
            <w:proofErr w:type="spellEnd"/>
            <w:r w:rsidRPr="00CC54C5">
              <w:rPr>
                <w:rFonts w:ascii="Arial" w:hAnsi="Arial" w:cs="Arial"/>
                <w:sz w:val="20"/>
                <w:szCs w:val="20"/>
              </w:rPr>
              <w:t xml:space="preserve"> (ÖIF) </w:t>
            </w:r>
            <w:proofErr w:type="spellStart"/>
            <w:r w:rsidRPr="00CC54C5">
              <w:rPr>
                <w:rFonts w:ascii="Arial" w:hAnsi="Arial" w:cs="Arial"/>
                <w:sz w:val="20"/>
                <w:szCs w:val="20"/>
              </w:rPr>
              <w:t>навчає</w:t>
            </w:r>
            <w:proofErr w:type="spellEnd"/>
            <w:r w:rsidRPr="00CC54C5">
              <w:rPr>
                <w:rFonts w:ascii="Arial" w:hAnsi="Arial" w:cs="Arial"/>
                <w:sz w:val="20"/>
                <w:szCs w:val="20"/>
              </w:rPr>
              <w:t xml:space="preserve"> </w:t>
            </w:r>
            <w:proofErr w:type="spellStart"/>
            <w:r w:rsidRPr="00CC54C5">
              <w:rPr>
                <w:rFonts w:ascii="Arial" w:hAnsi="Arial" w:cs="Arial"/>
                <w:sz w:val="20"/>
                <w:szCs w:val="20"/>
              </w:rPr>
              <w:t>основам</w:t>
            </w:r>
            <w:proofErr w:type="spellEnd"/>
            <w:r w:rsidRPr="00CC54C5">
              <w:rPr>
                <w:rFonts w:ascii="Arial" w:hAnsi="Arial" w:cs="Arial"/>
                <w:sz w:val="20"/>
                <w:szCs w:val="20"/>
              </w:rPr>
              <w:t xml:space="preserve"> </w:t>
            </w:r>
            <w:proofErr w:type="spellStart"/>
            <w:r w:rsidRPr="00CC54C5">
              <w:rPr>
                <w:rFonts w:ascii="Arial" w:hAnsi="Arial" w:cs="Arial"/>
                <w:sz w:val="20"/>
                <w:szCs w:val="20"/>
              </w:rPr>
              <w:t>нашого</w:t>
            </w:r>
            <w:proofErr w:type="spellEnd"/>
            <w:r w:rsidRPr="00CC54C5">
              <w:rPr>
                <w:rFonts w:ascii="Arial" w:hAnsi="Arial" w:cs="Arial"/>
                <w:sz w:val="20"/>
                <w:szCs w:val="20"/>
              </w:rPr>
              <w:t xml:space="preserve"> </w:t>
            </w:r>
            <w:proofErr w:type="spellStart"/>
            <w:r w:rsidRPr="00CC54C5">
              <w:rPr>
                <w:rFonts w:ascii="Arial" w:hAnsi="Arial" w:cs="Arial"/>
                <w:sz w:val="20"/>
                <w:szCs w:val="20"/>
              </w:rPr>
              <w:t>суспільства</w:t>
            </w:r>
            <w:proofErr w:type="spellEnd"/>
            <w:r w:rsidRPr="00CC54C5">
              <w:rPr>
                <w:rFonts w:ascii="Arial" w:hAnsi="Arial" w:cs="Arial"/>
                <w:sz w:val="20"/>
                <w:szCs w:val="20"/>
              </w:rPr>
              <w:t xml:space="preserve"> </w:t>
            </w:r>
            <w:proofErr w:type="spellStart"/>
            <w:r w:rsidRPr="00CC54C5">
              <w:rPr>
                <w:rFonts w:ascii="Arial" w:hAnsi="Arial" w:cs="Arial"/>
                <w:sz w:val="20"/>
                <w:szCs w:val="20"/>
              </w:rPr>
              <w:t>на</w:t>
            </w:r>
            <w:proofErr w:type="spellEnd"/>
            <w:r w:rsidRPr="00CC54C5">
              <w:rPr>
                <w:rFonts w:ascii="Arial" w:hAnsi="Arial" w:cs="Arial"/>
                <w:sz w:val="20"/>
                <w:szCs w:val="20"/>
              </w:rPr>
              <w:t xml:space="preserve"> </w:t>
            </w:r>
            <w:proofErr w:type="spellStart"/>
            <w:r w:rsidRPr="00CC54C5">
              <w:rPr>
                <w:rFonts w:ascii="Arial" w:hAnsi="Arial" w:cs="Arial"/>
                <w:sz w:val="20"/>
                <w:szCs w:val="20"/>
              </w:rPr>
              <w:t>орієнтаційних</w:t>
            </w:r>
            <w:proofErr w:type="spellEnd"/>
            <w:r w:rsidRPr="00CC54C5">
              <w:rPr>
                <w:rFonts w:ascii="Arial" w:hAnsi="Arial" w:cs="Arial"/>
                <w:sz w:val="20"/>
                <w:szCs w:val="20"/>
              </w:rPr>
              <w:t xml:space="preserve"> </w:t>
            </w:r>
            <w:proofErr w:type="spellStart"/>
            <w:r w:rsidRPr="00CC54C5">
              <w:rPr>
                <w:rFonts w:ascii="Arial" w:hAnsi="Arial" w:cs="Arial"/>
                <w:sz w:val="20"/>
                <w:szCs w:val="20"/>
              </w:rPr>
              <w:t>курсах</w:t>
            </w:r>
            <w:proofErr w:type="spellEnd"/>
            <w:r w:rsidRPr="00CC54C5">
              <w:rPr>
                <w:rFonts w:ascii="Arial" w:hAnsi="Arial" w:cs="Arial"/>
                <w:sz w:val="20"/>
                <w:szCs w:val="20"/>
              </w:rPr>
              <w:t>.</w:t>
            </w:r>
          </w:p>
          <w:p w:rsidR="00D2003D" w:rsidRPr="00CC54C5" w:rsidRDefault="00A439F0">
            <w:pPr>
              <w:spacing w:line="252" w:lineRule="auto"/>
              <w:rPr>
                <w:sz w:val="20"/>
                <w:szCs w:val="20"/>
              </w:rPr>
            </w:pPr>
            <w:r w:rsidRPr="00CC54C5">
              <w:rPr>
                <w:rFonts w:ascii="Arial" w:hAnsi="Arial" w:cs="Arial"/>
                <w:sz w:val="20"/>
                <w:szCs w:val="20"/>
              </w:rPr>
              <w:t> </w:t>
            </w:r>
          </w:p>
          <w:p w:rsidR="00D2003D" w:rsidRPr="00CC54C5" w:rsidRDefault="00A439F0">
            <w:pPr>
              <w:spacing w:line="252" w:lineRule="auto"/>
              <w:rPr>
                <w:sz w:val="20"/>
                <w:szCs w:val="20"/>
              </w:rPr>
            </w:pPr>
            <w:proofErr w:type="spellStart"/>
            <w:r w:rsidRPr="00CC54C5">
              <w:rPr>
                <w:rFonts w:ascii="Arial" w:hAnsi="Arial" w:cs="Arial"/>
                <w:sz w:val="20"/>
                <w:szCs w:val="20"/>
              </w:rPr>
              <w:t>Цей</w:t>
            </w:r>
            <w:proofErr w:type="spellEnd"/>
            <w:r w:rsidRPr="00CC54C5">
              <w:rPr>
                <w:rFonts w:ascii="Arial" w:hAnsi="Arial" w:cs="Arial"/>
                <w:sz w:val="20"/>
                <w:szCs w:val="20"/>
              </w:rPr>
              <w:t xml:space="preserve"> </w:t>
            </w:r>
            <w:proofErr w:type="spellStart"/>
            <w:r w:rsidRPr="00CC54C5">
              <w:rPr>
                <w:rFonts w:ascii="Arial" w:hAnsi="Arial" w:cs="Arial"/>
                <w:sz w:val="20"/>
                <w:szCs w:val="20"/>
              </w:rPr>
              <w:t>навчальний</w:t>
            </w:r>
            <w:proofErr w:type="spellEnd"/>
            <w:r w:rsidRPr="00CC54C5">
              <w:rPr>
                <w:rFonts w:ascii="Arial" w:hAnsi="Arial" w:cs="Arial"/>
                <w:sz w:val="20"/>
                <w:szCs w:val="20"/>
              </w:rPr>
              <w:t xml:space="preserve"> </w:t>
            </w:r>
            <w:proofErr w:type="spellStart"/>
            <w:r w:rsidRPr="00CC54C5">
              <w:rPr>
                <w:rFonts w:ascii="Arial" w:hAnsi="Arial" w:cs="Arial"/>
                <w:sz w:val="20"/>
                <w:szCs w:val="20"/>
              </w:rPr>
              <w:t>документ</w:t>
            </w:r>
            <w:proofErr w:type="spellEnd"/>
            <w:r w:rsidRPr="00CC54C5">
              <w:rPr>
                <w:rFonts w:ascii="Arial" w:hAnsi="Arial" w:cs="Arial"/>
                <w:sz w:val="20"/>
                <w:szCs w:val="20"/>
              </w:rPr>
              <w:t xml:space="preserve"> </w:t>
            </w:r>
            <w:proofErr w:type="spellStart"/>
            <w:r w:rsidRPr="00CC54C5">
              <w:rPr>
                <w:rFonts w:ascii="Arial" w:hAnsi="Arial" w:cs="Arial"/>
                <w:sz w:val="20"/>
                <w:szCs w:val="20"/>
              </w:rPr>
              <w:t>супроводжує</w:t>
            </w:r>
            <w:proofErr w:type="spellEnd"/>
            <w:r w:rsidRPr="00CC54C5">
              <w:rPr>
                <w:rFonts w:ascii="Arial" w:hAnsi="Arial" w:cs="Arial"/>
                <w:sz w:val="20"/>
                <w:szCs w:val="20"/>
              </w:rPr>
              <w:t xml:space="preserve"> </w:t>
            </w:r>
            <w:proofErr w:type="spellStart"/>
            <w:r w:rsidRPr="00CC54C5">
              <w:rPr>
                <w:rFonts w:ascii="Arial" w:hAnsi="Arial" w:cs="Arial"/>
                <w:sz w:val="20"/>
                <w:szCs w:val="20"/>
              </w:rPr>
              <w:t>курси</w:t>
            </w:r>
            <w:proofErr w:type="spellEnd"/>
            <w:r w:rsidRPr="00CC54C5">
              <w:rPr>
                <w:rFonts w:ascii="Arial" w:hAnsi="Arial" w:cs="Arial"/>
                <w:sz w:val="20"/>
                <w:szCs w:val="20"/>
              </w:rPr>
              <w:t xml:space="preserve"> </w:t>
            </w:r>
            <w:proofErr w:type="spellStart"/>
            <w:r w:rsidRPr="00CC54C5">
              <w:rPr>
                <w:rFonts w:ascii="Arial" w:hAnsi="Arial" w:cs="Arial"/>
                <w:sz w:val="20"/>
                <w:szCs w:val="20"/>
              </w:rPr>
              <w:t>та</w:t>
            </w:r>
            <w:proofErr w:type="spellEnd"/>
            <w:r w:rsidRPr="00CC54C5">
              <w:rPr>
                <w:rFonts w:ascii="Arial" w:hAnsi="Arial" w:cs="Arial"/>
                <w:sz w:val="20"/>
                <w:szCs w:val="20"/>
              </w:rPr>
              <w:t xml:space="preserve"> </w:t>
            </w:r>
            <w:proofErr w:type="spellStart"/>
            <w:r w:rsidRPr="00CC54C5">
              <w:rPr>
                <w:rFonts w:ascii="Arial" w:hAnsi="Arial" w:cs="Arial"/>
                <w:sz w:val="20"/>
                <w:szCs w:val="20"/>
              </w:rPr>
              <w:t>містить</w:t>
            </w:r>
            <w:proofErr w:type="spellEnd"/>
            <w:r w:rsidRPr="00CC54C5">
              <w:rPr>
                <w:rFonts w:ascii="Arial" w:hAnsi="Arial" w:cs="Arial"/>
                <w:sz w:val="20"/>
                <w:szCs w:val="20"/>
              </w:rPr>
              <w:t xml:space="preserve"> </w:t>
            </w:r>
            <w:proofErr w:type="spellStart"/>
            <w:r w:rsidRPr="00CC54C5">
              <w:rPr>
                <w:rFonts w:ascii="Arial" w:hAnsi="Arial" w:cs="Arial"/>
                <w:sz w:val="20"/>
                <w:szCs w:val="20"/>
              </w:rPr>
              <w:t>детальну</w:t>
            </w:r>
            <w:proofErr w:type="spellEnd"/>
            <w:r w:rsidRPr="00CC54C5">
              <w:rPr>
                <w:rFonts w:ascii="Arial" w:hAnsi="Arial" w:cs="Arial"/>
                <w:sz w:val="20"/>
                <w:szCs w:val="20"/>
              </w:rPr>
              <w:t xml:space="preserve"> </w:t>
            </w:r>
            <w:proofErr w:type="spellStart"/>
            <w:r w:rsidRPr="00CC54C5">
              <w:rPr>
                <w:rFonts w:ascii="Arial" w:hAnsi="Arial" w:cs="Arial"/>
                <w:sz w:val="20"/>
                <w:szCs w:val="20"/>
              </w:rPr>
              <w:t>інформацію</w:t>
            </w:r>
            <w:proofErr w:type="spellEnd"/>
            <w:r w:rsidRPr="00CC54C5">
              <w:rPr>
                <w:rFonts w:ascii="Arial" w:hAnsi="Arial" w:cs="Arial"/>
                <w:sz w:val="20"/>
                <w:szCs w:val="20"/>
              </w:rPr>
              <w:t xml:space="preserve"> </w:t>
            </w:r>
            <w:proofErr w:type="spellStart"/>
            <w:r w:rsidRPr="00CC54C5">
              <w:rPr>
                <w:rFonts w:ascii="Arial" w:hAnsi="Arial" w:cs="Arial"/>
                <w:sz w:val="20"/>
                <w:szCs w:val="20"/>
              </w:rPr>
              <w:t>про</w:t>
            </w:r>
            <w:proofErr w:type="spellEnd"/>
            <w:r w:rsidRPr="00CC54C5">
              <w:rPr>
                <w:rFonts w:ascii="Arial" w:hAnsi="Arial" w:cs="Arial"/>
                <w:sz w:val="20"/>
                <w:szCs w:val="20"/>
              </w:rPr>
              <w:t xml:space="preserve"> </w:t>
            </w:r>
            <w:proofErr w:type="spellStart"/>
            <w:r w:rsidRPr="00CC54C5">
              <w:rPr>
                <w:rFonts w:ascii="Arial" w:hAnsi="Arial" w:cs="Arial"/>
                <w:sz w:val="20"/>
                <w:szCs w:val="20"/>
              </w:rPr>
              <w:t>зміст</w:t>
            </w:r>
            <w:proofErr w:type="spellEnd"/>
            <w:r w:rsidRPr="00CC54C5">
              <w:rPr>
                <w:rFonts w:ascii="Arial" w:hAnsi="Arial" w:cs="Arial"/>
                <w:sz w:val="20"/>
                <w:szCs w:val="20"/>
              </w:rPr>
              <w:t xml:space="preserve">, </w:t>
            </w:r>
            <w:proofErr w:type="spellStart"/>
            <w:r w:rsidRPr="00CC54C5">
              <w:rPr>
                <w:rFonts w:ascii="Arial" w:hAnsi="Arial" w:cs="Arial"/>
                <w:sz w:val="20"/>
                <w:szCs w:val="20"/>
              </w:rPr>
              <w:t>який</w:t>
            </w:r>
            <w:proofErr w:type="spellEnd"/>
            <w:r w:rsidRPr="00CC54C5">
              <w:rPr>
                <w:rFonts w:ascii="Arial" w:hAnsi="Arial" w:cs="Arial"/>
                <w:sz w:val="20"/>
                <w:szCs w:val="20"/>
              </w:rPr>
              <w:t xml:space="preserve"> </w:t>
            </w:r>
            <w:proofErr w:type="spellStart"/>
            <w:r w:rsidRPr="00CC54C5">
              <w:rPr>
                <w:rFonts w:ascii="Arial" w:hAnsi="Arial" w:cs="Arial"/>
                <w:sz w:val="20"/>
                <w:szCs w:val="20"/>
              </w:rPr>
              <w:t>викладають</w:t>
            </w:r>
            <w:proofErr w:type="spellEnd"/>
            <w:r w:rsidRPr="00CC54C5">
              <w:rPr>
                <w:rFonts w:ascii="Arial" w:hAnsi="Arial" w:cs="Arial"/>
                <w:sz w:val="20"/>
                <w:szCs w:val="20"/>
              </w:rPr>
              <w:t xml:space="preserve"> </w:t>
            </w:r>
            <w:proofErr w:type="spellStart"/>
            <w:r w:rsidRPr="00CC54C5">
              <w:rPr>
                <w:rFonts w:ascii="Arial" w:hAnsi="Arial" w:cs="Arial"/>
                <w:sz w:val="20"/>
                <w:szCs w:val="20"/>
              </w:rPr>
              <w:t>там</w:t>
            </w:r>
            <w:proofErr w:type="spellEnd"/>
            <w:r w:rsidRPr="00CC54C5">
              <w:rPr>
                <w:rFonts w:ascii="Arial" w:hAnsi="Arial" w:cs="Arial"/>
                <w:sz w:val="20"/>
                <w:szCs w:val="20"/>
              </w:rPr>
              <w:t xml:space="preserve">, </w:t>
            </w:r>
            <w:proofErr w:type="spellStart"/>
            <w:r w:rsidRPr="00CC54C5">
              <w:rPr>
                <w:rFonts w:ascii="Arial" w:hAnsi="Arial" w:cs="Arial"/>
                <w:sz w:val="20"/>
                <w:szCs w:val="20"/>
              </w:rPr>
              <w:t>будь</w:t>
            </w:r>
            <w:proofErr w:type="spellEnd"/>
            <w:r w:rsidRPr="00CC54C5">
              <w:rPr>
                <w:rFonts w:ascii="Arial" w:hAnsi="Arial" w:cs="Arial"/>
                <w:sz w:val="20"/>
                <w:szCs w:val="20"/>
              </w:rPr>
              <w:t xml:space="preserve"> </w:t>
            </w:r>
            <w:proofErr w:type="spellStart"/>
            <w:r w:rsidRPr="00CC54C5">
              <w:rPr>
                <w:rFonts w:ascii="Arial" w:hAnsi="Arial" w:cs="Arial"/>
                <w:sz w:val="20"/>
                <w:szCs w:val="20"/>
              </w:rPr>
              <w:t>то</w:t>
            </w:r>
            <w:proofErr w:type="spellEnd"/>
            <w:r w:rsidRPr="00CC54C5">
              <w:rPr>
                <w:rFonts w:ascii="Arial" w:hAnsi="Arial" w:cs="Arial"/>
                <w:sz w:val="20"/>
                <w:szCs w:val="20"/>
              </w:rPr>
              <w:t xml:space="preserve"> </w:t>
            </w:r>
            <w:proofErr w:type="spellStart"/>
            <w:r w:rsidRPr="00CC54C5">
              <w:rPr>
                <w:rFonts w:ascii="Arial" w:hAnsi="Arial" w:cs="Arial"/>
                <w:sz w:val="20"/>
                <w:szCs w:val="20"/>
              </w:rPr>
              <w:t>стосунки</w:t>
            </w:r>
            <w:proofErr w:type="spellEnd"/>
            <w:r w:rsidRPr="00CC54C5">
              <w:rPr>
                <w:rFonts w:ascii="Arial" w:hAnsi="Arial" w:cs="Arial"/>
                <w:sz w:val="20"/>
                <w:szCs w:val="20"/>
              </w:rPr>
              <w:t xml:space="preserve"> з </w:t>
            </w:r>
            <w:proofErr w:type="spellStart"/>
            <w:r w:rsidRPr="00CC54C5">
              <w:rPr>
                <w:rFonts w:ascii="Arial" w:hAnsi="Arial" w:cs="Arial"/>
                <w:sz w:val="20"/>
                <w:szCs w:val="20"/>
              </w:rPr>
              <w:t>сусідами</w:t>
            </w:r>
            <w:proofErr w:type="spellEnd"/>
            <w:r w:rsidRPr="00CC54C5">
              <w:rPr>
                <w:rFonts w:ascii="Arial" w:hAnsi="Arial" w:cs="Arial"/>
                <w:sz w:val="20"/>
                <w:szCs w:val="20"/>
              </w:rPr>
              <w:t xml:space="preserve">, </w:t>
            </w:r>
            <w:proofErr w:type="spellStart"/>
            <w:r w:rsidRPr="00CC54C5">
              <w:rPr>
                <w:rFonts w:ascii="Arial" w:hAnsi="Arial" w:cs="Arial"/>
                <w:sz w:val="20"/>
                <w:szCs w:val="20"/>
              </w:rPr>
              <w:t>рівні</w:t>
            </w:r>
            <w:proofErr w:type="spellEnd"/>
            <w:r w:rsidRPr="00CC54C5">
              <w:rPr>
                <w:rFonts w:ascii="Arial" w:hAnsi="Arial" w:cs="Arial"/>
                <w:sz w:val="20"/>
                <w:szCs w:val="20"/>
              </w:rPr>
              <w:t xml:space="preserve"> </w:t>
            </w:r>
            <w:proofErr w:type="spellStart"/>
            <w:r w:rsidRPr="00CC54C5">
              <w:rPr>
                <w:rFonts w:ascii="Arial" w:hAnsi="Arial" w:cs="Arial"/>
                <w:sz w:val="20"/>
                <w:szCs w:val="20"/>
              </w:rPr>
              <w:t>права</w:t>
            </w:r>
            <w:proofErr w:type="spellEnd"/>
            <w:r w:rsidRPr="00CC54C5">
              <w:rPr>
                <w:rFonts w:ascii="Arial" w:hAnsi="Arial" w:cs="Arial"/>
                <w:sz w:val="20"/>
                <w:szCs w:val="20"/>
              </w:rPr>
              <w:t xml:space="preserve"> </w:t>
            </w:r>
            <w:proofErr w:type="spellStart"/>
            <w:r w:rsidRPr="00CC54C5">
              <w:rPr>
                <w:rFonts w:ascii="Arial" w:hAnsi="Arial" w:cs="Arial"/>
                <w:sz w:val="20"/>
                <w:szCs w:val="20"/>
              </w:rPr>
              <w:t>для</w:t>
            </w:r>
            <w:proofErr w:type="spellEnd"/>
            <w:r w:rsidRPr="00CC54C5">
              <w:rPr>
                <w:rFonts w:ascii="Arial" w:hAnsi="Arial" w:cs="Arial"/>
                <w:sz w:val="20"/>
                <w:szCs w:val="20"/>
              </w:rPr>
              <w:t xml:space="preserve"> </w:t>
            </w:r>
            <w:proofErr w:type="spellStart"/>
            <w:r w:rsidRPr="00CC54C5">
              <w:rPr>
                <w:rFonts w:ascii="Arial" w:hAnsi="Arial" w:cs="Arial"/>
                <w:sz w:val="20"/>
                <w:szCs w:val="20"/>
              </w:rPr>
              <w:t>чоловіків</w:t>
            </w:r>
            <w:proofErr w:type="spellEnd"/>
            <w:r w:rsidRPr="00CC54C5">
              <w:rPr>
                <w:rFonts w:ascii="Arial" w:hAnsi="Arial" w:cs="Arial"/>
                <w:sz w:val="20"/>
                <w:szCs w:val="20"/>
              </w:rPr>
              <w:t xml:space="preserve"> і </w:t>
            </w:r>
            <w:proofErr w:type="spellStart"/>
            <w:r w:rsidRPr="00CC54C5">
              <w:rPr>
                <w:rFonts w:ascii="Arial" w:hAnsi="Arial" w:cs="Arial"/>
                <w:sz w:val="20"/>
                <w:szCs w:val="20"/>
              </w:rPr>
              <w:t>жінок</w:t>
            </w:r>
            <w:proofErr w:type="spellEnd"/>
            <w:r w:rsidRPr="00CC54C5">
              <w:rPr>
                <w:rFonts w:ascii="Arial" w:hAnsi="Arial" w:cs="Arial"/>
                <w:sz w:val="20"/>
                <w:szCs w:val="20"/>
              </w:rPr>
              <w:t xml:space="preserve"> </w:t>
            </w:r>
            <w:proofErr w:type="spellStart"/>
            <w:r w:rsidRPr="00CC54C5">
              <w:rPr>
                <w:rFonts w:ascii="Arial" w:hAnsi="Arial" w:cs="Arial"/>
                <w:sz w:val="20"/>
                <w:szCs w:val="20"/>
              </w:rPr>
              <w:t>та</w:t>
            </w:r>
            <w:proofErr w:type="spellEnd"/>
            <w:r w:rsidRPr="00CC54C5">
              <w:rPr>
                <w:rFonts w:ascii="Arial" w:hAnsi="Arial" w:cs="Arial"/>
                <w:sz w:val="20"/>
                <w:szCs w:val="20"/>
              </w:rPr>
              <w:t xml:space="preserve"> </w:t>
            </w:r>
            <w:proofErr w:type="spellStart"/>
            <w:r w:rsidRPr="00CC54C5">
              <w:rPr>
                <w:rFonts w:ascii="Arial" w:hAnsi="Arial" w:cs="Arial"/>
                <w:sz w:val="20"/>
                <w:szCs w:val="20"/>
              </w:rPr>
              <w:t>практичні</w:t>
            </w:r>
            <w:proofErr w:type="spellEnd"/>
            <w:r w:rsidRPr="00CC54C5">
              <w:rPr>
                <w:rFonts w:ascii="Arial" w:hAnsi="Arial" w:cs="Arial"/>
                <w:sz w:val="20"/>
                <w:szCs w:val="20"/>
              </w:rPr>
              <w:t xml:space="preserve"> </w:t>
            </w:r>
            <w:proofErr w:type="spellStart"/>
            <w:r w:rsidRPr="00CC54C5">
              <w:rPr>
                <w:rFonts w:ascii="Arial" w:hAnsi="Arial" w:cs="Arial"/>
                <w:sz w:val="20"/>
                <w:szCs w:val="20"/>
              </w:rPr>
              <w:t>речі</w:t>
            </w:r>
            <w:proofErr w:type="spellEnd"/>
            <w:r w:rsidRPr="00CC54C5">
              <w:rPr>
                <w:rFonts w:ascii="Arial" w:hAnsi="Arial" w:cs="Arial"/>
                <w:sz w:val="20"/>
                <w:szCs w:val="20"/>
              </w:rPr>
              <w:t xml:space="preserve">, </w:t>
            </w:r>
            <w:proofErr w:type="spellStart"/>
            <w:r w:rsidRPr="00CC54C5">
              <w:rPr>
                <w:rFonts w:ascii="Arial" w:hAnsi="Arial" w:cs="Arial"/>
                <w:sz w:val="20"/>
                <w:szCs w:val="20"/>
              </w:rPr>
              <w:t>такі</w:t>
            </w:r>
            <w:proofErr w:type="spellEnd"/>
            <w:r w:rsidRPr="00CC54C5">
              <w:rPr>
                <w:rFonts w:ascii="Arial" w:hAnsi="Arial" w:cs="Arial"/>
                <w:sz w:val="20"/>
                <w:szCs w:val="20"/>
              </w:rPr>
              <w:t xml:space="preserve"> </w:t>
            </w:r>
            <w:proofErr w:type="spellStart"/>
            <w:r w:rsidRPr="00CC54C5">
              <w:rPr>
                <w:rFonts w:ascii="Arial" w:hAnsi="Arial" w:cs="Arial"/>
                <w:sz w:val="20"/>
                <w:szCs w:val="20"/>
              </w:rPr>
              <w:t>як</w:t>
            </w:r>
            <w:proofErr w:type="spellEnd"/>
            <w:r w:rsidRPr="00CC54C5">
              <w:rPr>
                <w:rFonts w:ascii="Arial" w:hAnsi="Arial" w:cs="Arial"/>
                <w:sz w:val="20"/>
                <w:szCs w:val="20"/>
              </w:rPr>
              <w:t xml:space="preserve"> </w:t>
            </w:r>
            <w:proofErr w:type="spellStart"/>
            <w:r w:rsidRPr="00CC54C5">
              <w:rPr>
                <w:rFonts w:ascii="Arial" w:hAnsi="Arial" w:cs="Arial"/>
                <w:sz w:val="20"/>
                <w:szCs w:val="20"/>
              </w:rPr>
              <w:t>розділення</w:t>
            </w:r>
            <w:proofErr w:type="spellEnd"/>
            <w:r w:rsidRPr="00CC54C5">
              <w:rPr>
                <w:rFonts w:ascii="Arial" w:hAnsi="Arial" w:cs="Arial"/>
                <w:sz w:val="20"/>
                <w:szCs w:val="20"/>
              </w:rPr>
              <w:t xml:space="preserve"> </w:t>
            </w:r>
            <w:proofErr w:type="spellStart"/>
            <w:r w:rsidRPr="00CC54C5">
              <w:rPr>
                <w:rFonts w:ascii="Arial" w:hAnsi="Arial" w:cs="Arial"/>
                <w:sz w:val="20"/>
                <w:szCs w:val="20"/>
              </w:rPr>
              <w:t>відходів</w:t>
            </w:r>
            <w:proofErr w:type="spellEnd"/>
            <w:r w:rsidRPr="00CC54C5">
              <w:rPr>
                <w:rFonts w:ascii="Arial" w:hAnsi="Arial" w:cs="Arial"/>
                <w:sz w:val="20"/>
                <w:szCs w:val="20"/>
              </w:rPr>
              <w:t>.</w:t>
            </w:r>
          </w:p>
          <w:p w:rsidR="00D2003D" w:rsidRPr="00CC54C5" w:rsidRDefault="00A439F0">
            <w:pPr>
              <w:spacing w:line="252" w:lineRule="auto"/>
              <w:rPr>
                <w:sz w:val="20"/>
                <w:szCs w:val="20"/>
              </w:rPr>
            </w:pPr>
            <w:r w:rsidRPr="00CC54C5">
              <w:rPr>
                <w:rFonts w:ascii="Arial" w:hAnsi="Arial" w:cs="Arial"/>
                <w:sz w:val="20"/>
                <w:szCs w:val="20"/>
              </w:rPr>
              <w:t> </w:t>
            </w:r>
          </w:p>
          <w:p w:rsidR="00D2003D" w:rsidRPr="00CC54C5" w:rsidRDefault="00A439F0">
            <w:pPr>
              <w:spacing w:line="252" w:lineRule="auto"/>
              <w:rPr>
                <w:sz w:val="20"/>
                <w:szCs w:val="20"/>
                <w:lang w:val="ru-RU"/>
              </w:rPr>
            </w:pPr>
            <w:r w:rsidRPr="00CC54C5">
              <w:rPr>
                <w:rFonts w:ascii="Arial" w:hAnsi="Arial" w:cs="Arial"/>
                <w:sz w:val="20"/>
                <w:szCs w:val="20"/>
                <w:lang w:val="ru-RU"/>
              </w:rPr>
              <w:t>Разом із вивченням німецької мови та інтеграцією на ринок праці вони є наріжним каменем для гарного старту в Австрії.</w:t>
            </w:r>
          </w:p>
        </w:tc>
      </w:tr>
      <w:tr w:rsidR="00D2003D">
        <w:trPr>
          <w:cantSplit/>
        </w:trPr>
        <w:tc>
          <w:tcPr>
            <w:tcW w:w="7138" w:type="dxa"/>
            <w:tcBorders>
              <w:top w:val="nil"/>
              <w:left w:val="nil"/>
              <w:bottom w:val="single" w:sz="8" w:space="0" w:color="auto"/>
              <w:right w:val="single" w:sz="8" w:space="0" w:color="auto"/>
            </w:tcBorders>
            <w:noWrap/>
            <w:tcMar>
              <w:top w:w="85" w:type="dxa"/>
              <w:left w:w="142" w:type="dxa"/>
              <w:bottom w:w="85" w:type="dxa"/>
              <w:right w:w="142" w:type="dxa"/>
            </w:tcMar>
            <w:hideMark/>
          </w:tcPr>
          <w:p w:rsidR="00D2003D" w:rsidRPr="00CC54C5" w:rsidRDefault="00067953">
            <w:pPr>
              <w:spacing w:line="252" w:lineRule="auto"/>
              <w:jc w:val="right"/>
              <w:rPr>
                <w:lang w:val="ru-RU"/>
              </w:rPr>
            </w:pPr>
            <w:hyperlink r:id="rId9" w:tgtFrame="_self" w:history="1">
              <w:r w:rsidR="00A439F0">
                <w:rPr>
                  <w:rStyle w:val="Hyperlink"/>
                  <w:rFonts w:ascii="Arial" w:hAnsi="Arial" w:cs="Arial"/>
                  <w:sz w:val="20"/>
                  <w:szCs w:val="20"/>
                </w:rPr>
                <w:t>Fortsetzung</w:t>
              </w:r>
              <w:r w:rsidR="00A439F0" w:rsidRPr="00CC54C5">
                <w:rPr>
                  <w:rStyle w:val="Hyperlink"/>
                  <w:rFonts w:ascii="Arial" w:hAnsi="Arial" w:cs="Arial"/>
                  <w:sz w:val="20"/>
                  <w:szCs w:val="20"/>
                  <w:lang w:val="ru-RU"/>
                </w:rPr>
                <w:t xml:space="preserve"> </w:t>
              </w:r>
              <w:r w:rsidR="00A439F0">
                <w:rPr>
                  <w:rStyle w:val="Hyperlink"/>
                  <w:rFonts w:ascii="Arial" w:hAnsi="Arial" w:cs="Arial"/>
                  <w:sz w:val="20"/>
                  <w:szCs w:val="20"/>
                </w:rPr>
                <w:t>auf</w:t>
              </w:r>
              <w:r w:rsidR="00A439F0" w:rsidRPr="00CC54C5">
                <w:rPr>
                  <w:rStyle w:val="Hyperlink"/>
                  <w:rFonts w:ascii="Arial" w:hAnsi="Arial" w:cs="Arial"/>
                  <w:sz w:val="20"/>
                  <w:szCs w:val="20"/>
                  <w:lang w:val="ru-RU"/>
                </w:rPr>
                <w:t xml:space="preserve"> </w:t>
              </w:r>
              <w:r w:rsidR="00A439F0">
                <w:rPr>
                  <w:rStyle w:val="Hyperlink"/>
                  <w:rFonts w:ascii="Arial" w:hAnsi="Arial" w:cs="Arial"/>
                  <w:sz w:val="20"/>
                  <w:szCs w:val="20"/>
                </w:rPr>
                <w:t>der</w:t>
              </w:r>
              <w:r w:rsidR="00A439F0" w:rsidRPr="00CC54C5">
                <w:rPr>
                  <w:rStyle w:val="Hyperlink"/>
                  <w:rFonts w:ascii="Arial" w:hAnsi="Arial" w:cs="Arial"/>
                  <w:sz w:val="20"/>
                  <w:szCs w:val="20"/>
                  <w:lang w:val="ru-RU"/>
                </w:rPr>
                <w:t xml:space="preserve"> </w:t>
              </w:r>
              <w:r w:rsidR="00A439F0">
                <w:rPr>
                  <w:rStyle w:val="Hyperlink"/>
                  <w:rFonts w:ascii="Arial" w:hAnsi="Arial" w:cs="Arial"/>
                  <w:sz w:val="20"/>
                  <w:szCs w:val="20"/>
                </w:rPr>
                <w:t>n</w:t>
              </w:r>
              <w:r w:rsidR="00A439F0" w:rsidRPr="00CC54C5">
                <w:rPr>
                  <w:rStyle w:val="Hyperlink"/>
                  <w:rFonts w:ascii="Arial" w:hAnsi="Arial" w:cs="Arial"/>
                  <w:sz w:val="20"/>
                  <w:szCs w:val="20"/>
                  <w:lang w:val="ru-RU"/>
                </w:rPr>
                <w:t>ä</w:t>
              </w:r>
              <w:proofErr w:type="spellStart"/>
              <w:r w:rsidR="00A439F0">
                <w:rPr>
                  <w:rStyle w:val="Hyperlink"/>
                  <w:rFonts w:ascii="Arial" w:hAnsi="Arial" w:cs="Arial"/>
                  <w:sz w:val="20"/>
                  <w:szCs w:val="20"/>
                </w:rPr>
                <w:t>chsten</w:t>
              </w:r>
              <w:proofErr w:type="spellEnd"/>
              <w:r w:rsidR="00A439F0" w:rsidRPr="00CC54C5">
                <w:rPr>
                  <w:rStyle w:val="Hyperlink"/>
                  <w:rFonts w:ascii="Arial" w:hAnsi="Arial" w:cs="Arial"/>
                  <w:sz w:val="20"/>
                  <w:szCs w:val="20"/>
                  <w:lang w:val="ru-RU"/>
                </w:rPr>
                <w:t xml:space="preserve"> </w:t>
              </w:r>
              <w:r w:rsidR="00A439F0">
                <w:rPr>
                  <w:rStyle w:val="Hyperlink"/>
                  <w:rFonts w:ascii="Arial" w:hAnsi="Arial" w:cs="Arial"/>
                  <w:sz w:val="20"/>
                  <w:szCs w:val="20"/>
                </w:rPr>
                <w:t>Seite </w:t>
              </w:r>
              <w:r w:rsidR="00A439F0" w:rsidRPr="00CC54C5">
                <w:rPr>
                  <w:rStyle w:val="Hyperlink"/>
                  <w:rFonts w:ascii="Arial" w:hAnsi="Arial" w:cs="Arial"/>
                  <w:sz w:val="20"/>
                  <w:szCs w:val="20"/>
                  <w:lang w:val="ru-RU"/>
                </w:rPr>
                <w:t xml:space="preserve"> /</w:t>
              </w:r>
              <w:r w:rsidR="00A439F0">
                <w:rPr>
                  <w:rStyle w:val="Hyperlink"/>
                  <w:rFonts w:ascii="Arial" w:hAnsi="Arial" w:cs="Arial"/>
                  <w:sz w:val="20"/>
                  <w:szCs w:val="20"/>
                </w:rPr>
                <w:t> </w:t>
              </w:r>
              <w:r w:rsidR="00A439F0" w:rsidRPr="00CC54C5">
                <w:rPr>
                  <w:rStyle w:val="Hyperlink"/>
                  <w:rFonts w:ascii="Arial" w:hAnsi="Arial" w:cs="Arial"/>
                  <w:sz w:val="20"/>
                  <w:szCs w:val="20"/>
                  <w:lang w:val="ru-RU"/>
                </w:rPr>
                <w:t xml:space="preserve"> Продовження на наступній сторінці</w:t>
              </w:r>
            </w:hyperlink>
            <w:r w:rsidR="00A439F0" w:rsidRPr="00CC54C5">
              <w:rPr>
                <w:rFonts w:ascii="Arial" w:hAnsi="Arial" w:cs="Arial"/>
                <w:sz w:val="20"/>
                <w:szCs w:val="20"/>
                <w:lang w:val="ru-RU"/>
              </w:rPr>
              <w:t xml:space="preserve"> </w:t>
            </w:r>
          </w:p>
        </w:tc>
        <w:tc>
          <w:tcPr>
            <w:tcW w:w="7321" w:type="dxa"/>
            <w:tcBorders>
              <w:top w:val="nil"/>
              <w:left w:val="nil"/>
              <w:bottom w:val="single" w:sz="8" w:space="0" w:color="auto"/>
              <w:right w:val="nil"/>
            </w:tcBorders>
            <w:noWrap/>
            <w:tcMar>
              <w:top w:w="85" w:type="dxa"/>
              <w:left w:w="142" w:type="dxa"/>
              <w:bottom w:w="85" w:type="dxa"/>
              <w:right w:w="142" w:type="dxa"/>
            </w:tcMar>
            <w:hideMark/>
          </w:tcPr>
          <w:p w:rsidR="00D2003D" w:rsidRDefault="00067953">
            <w:pPr>
              <w:spacing w:line="252" w:lineRule="auto"/>
            </w:pPr>
            <w:hyperlink r:id="rId10" w:tgtFrame="_self" w:history="1">
              <w:r w:rsidR="00A439F0" w:rsidRPr="00CC54C5">
                <w:rPr>
                  <w:rStyle w:val="Hyperlink"/>
                  <w:rFonts w:ascii="Arial" w:hAnsi="Arial" w:cs="Arial"/>
                  <w:sz w:val="20"/>
                  <w:szCs w:val="20"/>
                </w:rPr>
                <w:t xml:space="preserve">zur Seite Inhalt  /  </w:t>
              </w:r>
              <w:proofErr w:type="spellStart"/>
              <w:r w:rsidR="00A439F0" w:rsidRPr="00CC54C5">
                <w:rPr>
                  <w:rStyle w:val="Hyperlink"/>
                  <w:rFonts w:ascii="Arial" w:hAnsi="Arial" w:cs="Arial"/>
                  <w:sz w:val="20"/>
                  <w:szCs w:val="20"/>
                </w:rPr>
                <w:t>на</w:t>
              </w:r>
              <w:proofErr w:type="spellEnd"/>
              <w:r w:rsidR="00A439F0" w:rsidRPr="00CC54C5">
                <w:rPr>
                  <w:rStyle w:val="Hyperlink"/>
                  <w:rFonts w:ascii="Arial" w:hAnsi="Arial" w:cs="Arial"/>
                  <w:sz w:val="20"/>
                  <w:szCs w:val="20"/>
                </w:rPr>
                <w:t xml:space="preserve"> </w:t>
              </w:r>
              <w:proofErr w:type="spellStart"/>
              <w:r w:rsidR="00A439F0" w:rsidRPr="00CC54C5">
                <w:rPr>
                  <w:rStyle w:val="Hyperlink"/>
                  <w:rFonts w:ascii="Arial" w:hAnsi="Arial" w:cs="Arial"/>
                  <w:sz w:val="20"/>
                  <w:szCs w:val="20"/>
                </w:rPr>
                <w:t>сторінку</w:t>
              </w:r>
              <w:proofErr w:type="spellEnd"/>
              <w:r w:rsidR="00A439F0" w:rsidRPr="00CC54C5">
                <w:rPr>
                  <w:rStyle w:val="Hyperlink"/>
                  <w:rFonts w:ascii="Arial" w:hAnsi="Arial" w:cs="Arial"/>
                  <w:sz w:val="20"/>
                  <w:szCs w:val="20"/>
                </w:rPr>
                <w:t xml:space="preserve"> </w:t>
              </w:r>
              <w:proofErr w:type="spellStart"/>
              <w:r w:rsidR="00A439F0" w:rsidRPr="00CC54C5">
                <w:rPr>
                  <w:rStyle w:val="Hyperlink"/>
                  <w:rFonts w:ascii="Arial" w:hAnsi="Arial" w:cs="Arial"/>
                  <w:sz w:val="20"/>
                  <w:szCs w:val="20"/>
                </w:rPr>
                <w:t>вмісту</w:t>
              </w:r>
              <w:proofErr w:type="spellEnd"/>
            </w:hyperlink>
            <w:r w:rsidR="00A439F0" w:rsidRPr="00CC54C5">
              <w:rPr>
                <w:rFonts w:ascii="Arial" w:hAnsi="Arial" w:cs="Arial"/>
                <w:sz w:val="20"/>
                <w:szCs w:val="20"/>
              </w:rPr>
              <w:t xml:space="preserve"> </w:t>
            </w:r>
          </w:p>
        </w:tc>
      </w:tr>
    </w:tbl>
    <w:p w:rsidR="00D2003D" w:rsidRDefault="00A439F0">
      <w:r>
        <w:rPr>
          <w:rFonts w:ascii="Arial" w:hAnsi="Arial" w:cs="Arial"/>
        </w:rPr>
        <w:t> </w:t>
      </w:r>
    </w:p>
    <w:p w:rsidR="00CC54C5" w:rsidRDefault="00A439F0">
      <w:pPr>
        <w:rPr>
          <w:rFonts w:ascii="Arial" w:hAnsi="Arial" w:cs="Arial"/>
        </w:rPr>
        <w:sectPr w:rsidR="00CC54C5" w:rsidSect="00CC32D0">
          <w:footerReference w:type="default" r:id="rId11"/>
          <w:pgSz w:w="16838" w:h="11906"/>
          <w:pgMar w:top="709" w:right="1134" w:bottom="851" w:left="1134" w:header="708" w:footer="708" w:gutter="0"/>
          <w:cols w:space="708"/>
          <w:docGrid w:linePitch="360"/>
        </w:sectPr>
      </w:pPr>
      <w:r>
        <w:rPr>
          <w:rFonts w:ascii="Arial" w:hAnsi="Arial" w:cs="Arial"/>
        </w:rPr>
        <w:t> </w:t>
      </w:r>
    </w:p>
    <w:p w:rsidR="00D2003D" w:rsidRDefault="00D2003D">
      <w:pPr>
        <w:rPr>
          <w:rFonts w:asciiTheme="minorBidi" w:hAnsiTheme="minorBidi" w:cstheme="minorBidi"/>
        </w:rPr>
      </w:pPr>
    </w:p>
    <w:p w:rsidR="00CC54C5" w:rsidRDefault="00CC54C5" w:rsidP="009C7F40">
      <w:r>
        <w:rPr>
          <w:rFonts w:ascii="Arial" w:hAnsi="Arial" w:cs="Arial"/>
          <w:b/>
          <w:bCs/>
          <w:sz w:val="18"/>
          <w:szCs w:val="18"/>
          <w:lang w:val="de-CH"/>
        </w:rPr>
        <w:t xml:space="preserve">(WO110) - [UA]    </w:t>
      </w:r>
      <w:r w:rsidR="009C7F40">
        <w:rPr>
          <w:rFonts w:ascii="Arial" w:hAnsi="Arial" w:cs="Arial"/>
          <w:b/>
          <w:bCs/>
          <w:sz w:val="18"/>
          <w:szCs w:val="18"/>
          <w:lang w:val="de-CH"/>
        </w:rPr>
        <w:t xml:space="preserve">  –  </w:t>
      </w:r>
      <w:r>
        <w:rPr>
          <w:rFonts w:ascii="Arial" w:hAnsi="Arial" w:cs="Arial"/>
          <w:b/>
          <w:bCs/>
          <w:sz w:val="18"/>
          <w:szCs w:val="18"/>
          <w:lang w:val="de-CH"/>
        </w:rPr>
        <w:t>Werte und Orientierung: Vorwort  /  </w:t>
      </w:r>
      <w:proofErr w:type="spellStart"/>
      <w:r>
        <w:rPr>
          <w:rFonts w:ascii="Arial" w:hAnsi="Arial" w:cs="Arial"/>
          <w:b/>
          <w:bCs/>
          <w:sz w:val="18"/>
          <w:szCs w:val="18"/>
          <w:lang w:val="de-CH"/>
        </w:rPr>
        <w:t>Цінності</w:t>
      </w:r>
      <w:proofErr w:type="spellEnd"/>
      <w:r>
        <w:rPr>
          <w:rFonts w:ascii="Arial" w:hAnsi="Arial" w:cs="Arial"/>
          <w:b/>
          <w:bCs/>
          <w:sz w:val="18"/>
          <w:szCs w:val="18"/>
          <w:lang w:val="de-CH"/>
        </w:rPr>
        <w:t xml:space="preserve"> </w:t>
      </w:r>
      <w:proofErr w:type="spellStart"/>
      <w:r>
        <w:rPr>
          <w:rFonts w:ascii="Arial" w:hAnsi="Arial" w:cs="Arial"/>
          <w:b/>
          <w:bCs/>
          <w:sz w:val="18"/>
          <w:szCs w:val="18"/>
          <w:lang w:val="de-CH"/>
        </w:rPr>
        <w:t>та</w:t>
      </w:r>
      <w:proofErr w:type="spellEnd"/>
      <w:r>
        <w:rPr>
          <w:rFonts w:ascii="Arial" w:hAnsi="Arial" w:cs="Arial"/>
          <w:b/>
          <w:bCs/>
          <w:sz w:val="18"/>
          <w:szCs w:val="18"/>
          <w:lang w:val="de-CH"/>
        </w:rPr>
        <w:t xml:space="preserve"> </w:t>
      </w:r>
      <w:proofErr w:type="spellStart"/>
      <w:r>
        <w:rPr>
          <w:rFonts w:ascii="Arial" w:hAnsi="Arial" w:cs="Arial"/>
          <w:b/>
          <w:bCs/>
          <w:sz w:val="18"/>
          <w:szCs w:val="18"/>
          <w:lang w:val="de-CH"/>
        </w:rPr>
        <w:t>орієнтація</w:t>
      </w:r>
      <w:proofErr w:type="spellEnd"/>
      <w:r>
        <w:rPr>
          <w:rFonts w:ascii="Arial" w:hAnsi="Arial" w:cs="Arial"/>
          <w:b/>
          <w:bCs/>
          <w:sz w:val="18"/>
          <w:szCs w:val="18"/>
          <w:lang w:val="de-CH"/>
        </w:rPr>
        <w:t xml:space="preserve">: </w:t>
      </w:r>
      <w:proofErr w:type="spellStart"/>
      <w:r>
        <w:rPr>
          <w:rFonts w:ascii="Arial" w:hAnsi="Arial" w:cs="Arial"/>
          <w:b/>
          <w:bCs/>
          <w:sz w:val="18"/>
          <w:szCs w:val="18"/>
          <w:lang w:val="de-CH"/>
        </w:rPr>
        <w:t>Передмова</w:t>
      </w:r>
      <w:proofErr w:type="spellEnd"/>
      <w:r>
        <w:rPr>
          <w:rFonts w:ascii="Arial" w:hAnsi="Arial" w:cs="Arial"/>
          <w:b/>
          <w:bCs/>
          <w:sz w:val="18"/>
          <w:szCs w:val="18"/>
          <w:lang w:val="de-CH"/>
        </w:rPr>
        <w:t xml:space="preserve"> </w:t>
      </w:r>
    </w:p>
    <w:p w:rsidR="00CC54C5" w:rsidRDefault="00CC54C5" w:rsidP="00CC54C5">
      <w:pPr>
        <w:rPr>
          <w:rFonts w:ascii="Arial" w:hAnsi="Arial" w:cs="Arial"/>
          <w:sz w:val="20"/>
          <w:szCs w:val="20"/>
          <w:lang w:val="de-CH"/>
        </w:rPr>
      </w:pPr>
      <w:r>
        <w:rPr>
          <w:rFonts w:ascii="Arial" w:hAnsi="Arial" w:cs="Arial"/>
          <w:sz w:val="20"/>
          <w:szCs w:val="20"/>
          <w:lang w:val="de-CH"/>
        </w:rPr>
        <w:t> </w:t>
      </w:r>
    </w:p>
    <w:p w:rsidR="00CC54C5" w:rsidRDefault="00CC54C5" w:rsidP="00CC54C5">
      <w:pPr>
        <w:rPr>
          <w:rFonts w:ascii="Arial" w:hAnsi="Arial" w:cs="Arial"/>
          <w:sz w:val="20"/>
          <w:szCs w:val="20"/>
          <w:lang w:val="de-CH"/>
        </w:rPr>
      </w:pPr>
    </w:p>
    <w:tbl>
      <w:tblPr>
        <w:tblW w:w="7655" w:type="dxa"/>
        <w:tblCellMar>
          <w:left w:w="0" w:type="dxa"/>
          <w:right w:w="0" w:type="dxa"/>
        </w:tblCellMar>
        <w:tblLook w:val="04A0" w:firstRow="1" w:lastRow="0" w:firstColumn="1" w:lastColumn="0" w:noHBand="0" w:noVBand="1"/>
      </w:tblPr>
      <w:tblGrid>
        <w:gridCol w:w="3828"/>
        <w:gridCol w:w="3827"/>
      </w:tblGrid>
      <w:tr w:rsidR="00CC54C5" w:rsidTr="00CC54C5">
        <w:trPr>
          <w:cantSplit/>
        </w:trPr>
        <w:tc>
          <w:tcPr>
            <w:tcW w:w="3828" w:type="dxa"/>
            <w:shd w:val="clear" w:color="auto" w:fill="DEEAF6"/>
            <w:noWrap/>
            <w:tcMar>
              <w:top w:w="142" w:type="dxa"/>
              <w:left w:w="142" w:type="dxa"/>
              <w:bottom w:w="142" w:type="dxa"/>
              <w:right w:w="142" w:type="dxa"/>
            </w:tcMar>
            <w:hideMark/>
          </w:tcPr>
          <w:p w:rsidR="00CC54C5" w:rsidRDefault="00CC54C5" w:rsidP="00F770A7">
            <w:pPr>
              <w:spacing w:line="300" w:lineRule="atLeast"/>
            </w:pPr>
            <w:r>
              <w:rPr>
                <w:rFonts w:ascii="Arial" w:hAnsi="Arial" w:cs="Arial"/>
              </w:rPr>
              <w:t>Wörter und Begriffe</w:t>
            </w:r>
          </w:p>
        </w:tc>
        <w:tc>
          <w:tcPr>
            <w:tcW w:w="3827" w:type="dxa"/>
            <w:shd w:val="clear" w:color="auto" w:fill="FFF2CC"/>
            <w:noWrap/>
            <w:tcMar>
              <w:top w:w="142" w:type="dxa"/>
              <w:left w:w="142" w:type="dxa"/>
              <w:bottom w:w="142" w:type="dxa"/>
              <w:right w:w="142" w:type="dxa"/>
            </w:tcMar>
            <w:hideMark/>
          </w:tcPr>
          <w:p w:rsidR="00CC54C5" w:rsidRDefault="00CC54C5" w:rsidP="00F770A7">
            <w:pPr>
              <w:spacing w:line="300" w:lineRule="atLeast"/>
              <w:ind w:right="142"/>
              <w:jc w:val="right"/>
            </w:pPr>
            <w:proofErr w:type="spellStart"/>
            <w:r>
              <w:rPr>
                <w:rFonts w:ascii="Arial" w:hAnsi="Arial" w:cs="Arial"/>
              </w:rPr>
              <w:t>слова</w:t>
            </w:r>
            <w:proofErr w:type="spellEnd"/>
            <w:r>
              <w:rPr>
                <w:rFonts w:ascii="Arial" w:hAnsi="Arial" w:cs="Arial"/>
              </w:rPr>
              <w:t xml:space="preserve"> </w:t>
            </w:r>
            <w:proofErr w:type="spellStart"/>
            <w:r>
              <w:rPr>
                <w:rFonts w:ascii="Arial" w:hAnsi="Arial" w:cs="Arial"/>
              </w:rPr>
              <w:t>та</w:t>
            </w:r>
            <w:proofErr w:type="spellEnd"/>
            <w:r>
              <w:rPr>
                <w:rFonts w:ascii="Arial" w:hAnsi="Arial" w:cs="Arial"/>
              </w:rPr>
              <w:t xml:space="preserve"> </w:t>
            </w:r>
            <w:proofErr w:type="spellStart"/>
            <w:r>
              <w:rPr>
                <w:rFonts w:ascii="Arial" w:hAnsi="Arial" w:cs="Arial"/>
              </w:rPr>
              <w:t>терміни</w:t>
            </w:r>
            <w:proofErr w:type="spellEnd"/>
          </w:p>
        </w:tc>
      </w:tr>
      <w:tr w:rsidR="00CC54C5" w:rsidTr="00CC54C5">
        <w:trPr>
          <w:cantSplit/>
        </w:trPr>
        <w:tc>
          <w:tcPr>
            <w:tcW w:w="3828" w:type="dxa"/>
            <w:tcBorders>
              <w:top w:val="nil"/>
              <w:left w:val="nil"/>
              <w:bottom w:val="single" w:sz="8" w:space="0" w:color="auto"/>
              <w:right w:val="nil"/>
            </w:tcBorders>
            <w:noWrap/>
            <w:tcMar>
              <w:top w:w="142" w:type="dxa"/>
              <w:left w:w="142" w:type="dxa"/>
              <w:bottom w:w="142" w:type="dxa"/>
              <w:right w:w="142" w:type="dxa"/>
            </w:tcMar>
            <w:vAlign w:val="center"/>
            <w:hideMark/>
          </w:tcPr>
          <w:p w:rsidR="00CC54C5" w:rsidRDefault="00CC54C5" w:rsidP="00F770A7">
            <w:pPr>
              <w:spacing w:line="300" w:lineRule="atLeast"/>
            </w:pPr>
            <w:r>
              <w:rPr>
                <w:rFonts w:ascii="Arial" w:hAnsi="Arial" w:cs="Arial"/>
                <w:b/>
                <w:bCs/>
                <w:sz w:val="20"/>
                <w:szCs w:val="20"/>
                <w:lang w:val="de-CH"/>
              </w:rPr>
              <w:t>Höre dir die Wörter an (MP3)</w:t>
            </w:r>
            <w:r>
              <w:rPr>
                <w:rFonts w:ascii="Arial" w:hAnsi="Arial" w:cs="Arial"/>
                <w:sz w:val="20"/>
                <w:szCs w:val="20"/>
                <w:lang w:val="de-CH"/>
              </w:rPr>
              <w:t xml:space="preserve"> ... </w:t>
            </w:r>
          </w:p>
        </w:tc>
        <w:tc>
          <w:tcPr>
            <w:tcW w:w="3827" w:type="dxa"/>
            <w:tcBorders>
              <w:top w:val="nil"/>
              <w:left w:val="nil"/>
              <w:bottom w:val="single" w:sz="8" w:space="0" w:color="auto"/>
              <w:right w:val="nil"/>
            </w:tcBorders>
            <w:noWrap/>
            <w:tcMar>
              <w:top w:w="142" w:type="dxa"/>
              <w:left w:w="142" w:type="dxa"/>
              <w:bottom w:w="142" w:type="dxa"/>
              <w:right w:w="142" w:type="dxa"/>
            </w:tcMar>
            <w:vAlign w:val="center"/>
            <w:hideMark/>
          </w:tcPr>
          <w:p w:rsidR="00CC54C5" w:rsidRDefault="00067953" w:rsidP="00F770A7">
            <w:pPr>
              <w:spacing w:line="300" w:lineRule="atLeast"/>
              <w:jc w:val="right"/>
            </w:pPr>
            <w:hyperlink r:id="rId12" w:tgtFrame="_blank" w:tooltip="Diesen Text Diesen Text anhören /  listen to this text" w:history="1">
              <w:proofErr w:type="spellStart"/>
              <w:r w:rsidR="00CC54C5">
                <w:rPr>
                  <w:rStyle w:val="Hyperlink"/>
                  <w:rFonts w:ascii="Arial" w:hAnsi="Arial" w:cs="Arial"/>
                  <w:sz w:val="20"/>
                  <w:szCs w:val="20"/>
                  <w:lang w:val="de-CH"/>
                </w:rPr>
                <w:t>Слухай</w:t>
              </w:r>
              <w:proofErr w:type="spellEnd"/>
              <w:r w:rsidR="00CC54C5">
                <w:rPr>
                  <w:rStyle w:val="Hyperlink"/>
                  <w:rFonts w:ascii="Arial" w:hAnsi="Arial" w:cs="Arial"/>
                  <w:sz w:val="20"/>
                  <w:szCs w:val="20"/>
                  <w:lang w:val="de-CH"/>
                </w:rPr>
                <w:t xml:space="preserve"> </w:t>
              </w:r>
              <w:proofErr w:type="spellStart"/>
              <w:r w:rsidR="00CC54C5">
                <w:rPr>
                  <w:rStyle w:val="Hyperlink"/>
                  <w:rFonts w:ascii="Arial" w:hAnsi="Arial" w:cs="Arial"/>
                  <w:sz w:val="20"/>
                  <w:szCs w:val="20"/>
                  <w:lang w:val="de-CH"/>
                </w:rPr>
                <w:t>слова</w:t>
              </w:r>
              <w:proofErr w:type="spellEnd"/>
              <w:r w:rsidR="00CC54C5">
                <w:rPr>
                  <w:rStyle w:val="Hyperlink"/>
                  <w:rFonts w:ascii="Arial" w:hAnsi="Arial" w:cs="Arial"/>
                  <w:sz w:val="20"/>
                  <w:szCs w:val="20"/>
                  <w:lang w:val="de-CH"/>
                </w:rPr>
                <w:t xml:space="preserve"> (MP3)</w:t>
              </w:r>
            </w:hyperlink>
          </w:p>
        </w:tc>
      </w:tr>
    </w:tbl>
    <w:p w:rsidR="00CC54C5" w:rsidRDefault="00CC54C5" w:rsidP="00CC54C5">
      <w:pPr>
        <w:rPr>
          <w:rFonts w:ascii="Arial" w:hAnsi="Arial" w:cs="Arial"/>
          <w:lang w:val="de-CH"/>
        </w:rPr>
      </w:pPr>
    </w:p>
    <w:tbl>
      <w:tblPr>
        <w:tblW w:w="7655" w:type="dxa"/>
        <w:tblLayout w:type="fixed"/>
        <w:tblCellMar>
          <w:top w:w="57" w:type="dxa"/>
          <w:left w:w="28" w:type="dxa"/>
          <w:bottom w:w="57" w:type="dxa"/>
          <w:right w:w="28" w:type="dxa"/>
        </w:tblCellMar>
        <w:tblLook w:val="04A0" w:firstRow="1" w:lastRow="0" w:firstColumn="1" w:lastColumn="0" w:noHBand="0" w:noVBand="1"/>
      </w:tblPr>
      <w:tblGrid>
        <w:gridCol w:w="3828"/>
        <w:gridCol w:w="3827"/>
      </w:tblGrid>
      <w:tr w:rsidR="00CC54C5" w:rsidTr="00CC54C5">
        <w:trPr>
          <w:cantSplit/>
          <w:trHeight w:val="284"/>
        </w:trPr>
        <w:tc>
          <w:tcPr>
            <w:tcW w:w="3828" w:type="dxa"/>
            <w:tcBorders>
              <w:top w:val="nil"/>
              <w:left w:val="nil"/>
              <w:bottom w:val="single" w:sz="8" w:space="0" w:color="auto"/>
              <w:right w:val="single" w:sz="8" w:space="0" w:color="auto"/>
            </w:tcBorders>
            <w:noWrap/>
            <w:hideMark/>
          </w:tcPr>
          <w:p w:rsidR="00CC54C5" w:rsidRPr="00C330BF" w:rsidRDefault="00CC54C5" w:rsidP="00F770A7">
            <w:pPr>
              <w:spacing w:line="300" w:lineRule="atLeast"/>
              <w:rPr>
                <w:sz w:val="22"/>
                <w:szCs w:val="22"/>
              </w:rPr>
            </w:pPr>
            <w:r w:rsidRPr="00C330BF">
              <w:rPr>
                <w:rFonts w:ascii="Arial" w:hAnsi="Arial" w:cs="Arial"/>
                <w:sz w:val="22"/>
                <w:szCs w:val="22"/>
              </w:rPr>
              <w:t>die Möglichkeit</w:t>
            </w:r>
          </w:p>
        </w:tc>
        <w:tc>
          <w:tcPr>
            <w:tcW w:w="3827" w:type="dxa"/>
            <w:tcBorders>
              <w:top w:val="nil"/>
              <w:left w:val="nil"/>
              <w:bottom w:val="single" w:sz="8" w:space="0" w:color="auto"/>
              <w:right w:val="nil"/>
            </w:tcBorders>
            <w:noWrap/>
            <w:hideMark/>
          </w:tcPr>
          <w:p w:rsidR="00CC54C5" w:rsidRPr="00C330BF" w:rsidRDefault="00CC54C5" w:rsidP="00F770A7">
            <w:pPr>
              <w:ind w:left="141"/>
              <w:rPr>
                <w:sz w:val="22"/>
                <w:szCs w:val="22"/>
              </w:rPr>
            </w:pPr>
            <w:proofErr w:type="spellStart"/>
            <w:r w:rsidRPr="00C330BF">
              <w:rPr>
                <w:rFonts w:ascii="Arial" w:hAnsi="Arial" w:cs="Arial"/>
                <w:sz w:val="22"/>
                <w:szCs w:val="22"/>
              </w:rPr>
              <w:t>можливість</w:t>
            </w:r>
            <w:proofErr w:type="spellEnd"/>
          </w:p>
        </w:tc>
      </w:tr>
      <w:tr w:rsidR="00CC54C5" w:rsidTr="00CC54C5">
        <w:trPr>
          <w:cantSplit/>
          <w:trHeight w:val="284"/>
        </w:trPr>
        <w:tc>
          <w:tcPr>
            <w:tcW w:w="3828" w:type="dxa"/>
            <w:tcBorders>
              <w:top w:val="nil"/>
              <w:left w:val="nil"/>
              <w:bottom w:val="single" w:sz="8" w:space="0" w:color="auto"/>
              <w:right w:val="single" w:sz="8" w:space="0" w:color="auto"/>
            </w:tcBorders>
            <w:noWrap/>
            <w:hideMark/>
          </w:tcPr>
          <w:p w:rsidR="00CC54C5" w:rsidRPr="00C330BF" w:rsidRDefault="00CC54C5" w:rsidP="00F770A7">
            <w:pPr>
              <w:spacing w:line="300" w:lineRule="atLeast"/>
              <w:rPr>
                <w:sz w:val="22"/>
                <w:szCs w:val="22"/>
              </w:rPr>
            </w:pPr>
            <w:r w:rsidRPr="00C330BF">
              <w:rPr>
                <w:rFonts w:ascii="Arial" w:hAnsi="Arial" w:cs="Arial"/>
                <w:sz w:val="22"/>
                <w:szCs w:val="22"/>
              </w:rPr>
              <w:t>die Chance</w:t>
            </w:r>
          </w:p>
        </w:tc>
        <w:tc>
          <w:tcPr>
            <w:tcW w:w="3827" w:type="dxa"/>
            <w:tcBorders>
              <w:top w:val="nil"/>
              <w:left w:val="nil"/>
              <w:bottom w:val="single" w:sz="8" w:space="0" w:color="auto"/>
              <w:right w:val="nil"/>
            </w:tcBorders>
            <w:noWrap/>
            <w:hideMark/>
          </w:tcPr>
          <w:p w:rsidR="00CC54C5" w:rsidRPr="00C330BF" w:rsidRDefault="00CC54C5" w:rsidP="00F770A7">
            <w:pPr>
              <w:ind w:left="141"/>
              <w:rPr>
                <w:sz w:val="22"/>
                <w:szCs w:val="22"/>
              </w:rPr>
            </w:pPr>
            <w:proofErr w:type="spellStart"/>
            <w:r w:rsidRPr="00C330BF">
              <w:rPr>
                <w:rFonts w:ascii="Arial" w:hAnsi="Arial" w:cs="Arial"/>
                <w:sz w:val="22"/>
                <w:szCs w:val="22"/>
              </w:rPr>
              <w:t>шанс</w:t>
            </w:r>
            <w:proofErr w:type="spellEnd"/>
          </w:p>
        </w:tc>
      </w:tr>
      <w:tr w:rsidR="00CC54C5" w:rsidTr="00CC54C5">
        <w:trPr>
          <w:cantSplit/>
          <w:trHeight w:val="284"/>
        </w:trPr>
        <w:tc>
          <w:tcPr>
            <w:tcW w:w="3828" w:type="dxa"/>
            <w:tcBorders>
              <w:top w:val="nil"/>
              <w:left w:val="nil"/>
              <w:bottom w:val="single" w:sz="8" w:space="0" w:color="auto"/>
              <w:right w:val="single" w:sz="8" w:space="0" w:color="auto"/>
            </w:tcBorders>
            <w:noWrap/>
            <w:hideMark/>
          </w:tcPr>
          <w:p w:rsidR="00CC54C5" w:rsidRPr="00C330BF" w:rsidRDefault="00CC54C5" w:rsidP="00F770A7">
            <w:pPr>
              <w:spacing w:line="300" w:lineRule="atLeast"/>
              <w:rPr>
                <w:sz w:val="22"/>
                <w:szCs w:val="22"/>
              </w:rPr>
            </w:pPr>
            <w:r w:rsidRPr="00C330BF">
              <w:rPr>
                <w:rFonts w:ascii="Arial" w:hAnsi="Arial" w:cs="Arial"/>
                <w:sz w:val="22"/>
                <w:szCs w:val="22"/>
              </w:rPr>
              <w:t>der Friede</w:t>
            </w:r>
          </w:p>
        </w:tc>
        <w:tc>
          <w:tcPr>
            <w:tcW w:w="3827" w:type="dxa"/>
            <w:tcBorders>
              <w:top w:val="nil"/>
              <w:left w:val="nil"/>
              <w:bottom w:val="single" w:sz="8" w:space="0" w:color="auto"/>
              <w:right w:val="nil"/>
            </w:tcBorders>
            <w:noWrap/>
            <w:hideMark/>
          </w:tcPr>
          <w:p w:rsidR="00CC54C5" w:rsidRPr="00C330BF" w:rsidRDefault="00CC54C5" w:rsidP="00F770A7">
            <w:pPr>
              <w:ind w:left="141"/>
              <w:rPr>
                <w:sz w:val="22"/>
                <w:szCs w:val="22"/>
              </w:rPr>
            </w:pPr>
            <w:proofErr w:type="spellStart"/>
            <w:r w:rsidRPr="00C330BF">
              <w:rPr>
                <w:rFonts w:ascii="Arial" w:hAnsi="Arial" w:cs="Arial"/>
                <w:sz w:val="22"/>
                <w:szCs w:val="22"/>
              </w:rPr>
              <w:t>мир</w:t>
            </w:r>
            <w:proofErr w:type="spellEnd"/>
          </w:p>
        </w:tc>
      </w:tr>
      <w:tr w:rsidR="00CC54C5" w:rsidTr="00CC54C5">
        <w:trPr>
          <w:cantSplit/>
          <w:trHeight w:val="284"/>
        </w:trPr>
        <w:tc>
          <w:tcPr>
            <w:tcW w:w="3828" w:type="dxa"/>
            <w:tcBorders>
              <w:top w:val="nil"/>
              <w:left w:val="nil"/>
              <w:bottom w:val="single" w:sz="8" w:space="0" w:color="auto"/>
              <w:right w:val="single" w:sz="8" w:space="0" w:color="auto"/>
            </w:tcBorders>
            <w:noWrap/>
            <w:hideMark/>
          </w:tcPr>
          <w:p w:rsidR="00CC54C5" w:rsidRPr="00C330BF" w:rsidRDefault="00CC54C5" w:rsidP="00F770A7">
            <w:pPr>
              <w:spacing w:line="300" w:lineRule="atLeast"/>
              <w:rPr>
                <w:sz w:val="22"/>
                <w:szCs w:val="22"/>
              </w:rPr>
            </w:pPr>
            <w:r w:rsidRPr="00C330BF">
              <w:rPr>
                <w:rFonts w:ascii="Arial" w:hAnsi="Arial" w:cs="Arial"/>
                <w:sz w:val="22"/>
                <w:szCs w:val="22"/>
              </w:rPr>
              <w:t>die Freiheit</w:t>
            </w:r>
          </w:p>
        </w:tc>
        <w:tc>
          <w:tcPr>
            <w:tcW w:w="3827" w:type="dxa"/>
            <w:tcBorders>
              <w:top w:val="nil"/>
              <w:left w:val="nil"/>
              <w:bottom w:val="single" w:sz="8" w:space="0" w:color="auto"/>
              <w:right w:val="nil"/>
            </w:tcBorders>
            <w:noWrap/>
            <w:hideMark/>
          </w:tcPr>
          <w:p w:rsidR="00CC54C5" w:rsidRPr="00C330BF" w:rsidRDefault="00CC54C5" w:rsidP="00F770A7">
            <w:pPr>
              <w:ind w:left="141"/>
              <w:rPr>
                <w:sz w:val="22"/>
                <w:szCs w:val="22"/>
              </w:rPr>
            </w:pPr>
            <w:proofErr w:type="spellStart"/>
            <w:r w:rsidRPr="00C330BF">
              <w:rPr>
                <w:rFonts w:ascii="Arial" w:hAnsi="Arial" w:cs="Arial"/>
                <w:sz w:val="22"/>
                <w:szCs w:val="22"/>
              </w:rPr>
              <w:t>свобода</w:t>
            </w:r>
            <w:proofErr w:type="spellEnd"/>
          </w:p>
        </w:tc>
      </w:tr>
      <w:tr w:rsidR="00CC54C5" w:rsidTr="00CC54C5">
        <w:trPr>
          <w:cantSplit/>
          <w:trHeight w:val="284"/>
        </w:trPr>
        <w:tc>
          <w:tcPr>
            <w:tcW w:w="3828" w:type="dxa"/>
            <w:tcBorders>
              <w:top w:val="nil"/>
              <w:left w:val="nil"/>
              <w:bottom w:val="single" w:sz="8" w:space="0" w:color="auto"/>
              <w:right w:val="single" w:sz="8" w:space="0" w:color="auto"/>
            </w:tcBorders>
            <w:noWrap/>
            <w:hideMark/>
          </w:tcPr>
          <w:p w:rsidR="00CC54C5" w:rsidRPr="00C330BF" w:rsidRDefault="00CC54C5" w:rsidP="00F770A7">
            <w:pPr>
              <w:spacing w:line="300" w:lineRule="atLeast"/>
              <w:rPr>
                <w:sz w:val="22"/>
                <w:szCs w:val="22"/>
              </w:rPr>
            </w:pPr>
            <w:r w:rsidRPr="00C330BF">
              <w:rPr>
                <w:rFonts w:ascii="Arial" w:hAnsi="Arial" w:cs="Arial"/>
                <w:sz w:val="22"/>
                <w:szCs w:val="22"/>
              </w:rPr>
              <w:t>der Respekt</w:t>
            </w:r>
          </w:p>
        </w:tc>
        <w:tc>
          <w:tcPr>
            <w:tcW w:w="3827" w:type="dxa"/>
            <w:tcBorders>
              <w:top w:val="nil"/>
              <w:left w:val="nil"/>
              <w:bottom w:val="single" w:sz="8" w:space="0" w:color="auto"/>
              <w:right w:val="nil"/>
            </w:tcBorders>
            <w:noWrap/>
            <w:hideMark/>
          </w:tcPr>
          <w:p w:rsidR="00CC54C5" w:rsidRPr="00C330BF" w:rsidRDefault="00CC54C5" w:rsidP="00F770A7">
            <w:pPr>
              <w:ind w:left="141"/>
              <w:rPr>
                <w:sz w:val="22"/>
                <w:szCs w:val="22"/>
              </w:rPr>
            </w:pPr>
            <w:proofErr w:type="spellStart"/>
            <w:r w:rsidRPr="00C330BF">
              <w:rPr>
                <w:rFonts w:ascii="Arial" w:hAnsi="Arial" w:cs="Arial"/>
                <w:sz w:val="22"/>
                <w:szCs w:val="22"/>
              </w:rPr>
              <w:t>повагу</w:t>
            </w:r>
            <w:proofErr w:type="spellEnd"/>
          </w:p>
        </w:tc>
      </w:tr>
      <w:tr w:rsidR="00CC54C5" w:rsidTr="00CC54C5">
        <w:trPr>
          <w:cantSplit/>
          <w:trHeight w:val="284"/>
        </w:trPr>
        <w:tc>
          <w:tcPr>
            <w:tcW w:w="3828" w:type="dxa"/>
            <w:tcBorders>
              <w:top w:val="nil"/>
              <w:left w:val="nil"/>
              <w:bottom w:val="single" w:sz="8" w:space="0" w:color="auto"/>
              <w:right w:val="single" w:sz="8" w:space="0" w:color="auto"/>
            </w:tcBorders>
            <w:noWrap/>
            <w:hideMark/>
          </w:tcPr>
          <w:p w:rsidR="00CC54C5" w:rsidRPr="00C330BF" w:rsidRDefault="00CC54C5" w:rsidP="00F770A7">
            <w:pPr>
              <w:spacing w:line="300" w:lineRule="atLeast"/>
              <w:rPr>
                <w:sz w:val="22"/>
                <w:szCs w:val="22"/>
              </w:rPr>
            </w:pPr>
            <w:r w:rsidRPr="00C330BF">
              <w:rPr>
                <w:rFonts w:ascii="Arial" w:hAnsi="Arial" w:cs="Arial"/>
                <w:sz w:val="22"/>
                <w:szCs w:val="22"/>
              </w:rPr>
              <w:t>die Toleranz</w:t>
            </w:r>
          </w:p>
        </w:tc>
        <w:tc>
          <w:tcPr>
            <w:tcW w:w="3827" w:type="dxa"/>
            <w:tcBorders>
              <w:top w:val="nil"/>
              <w:left w:val="nil"/>
              <w:bottom w:val="single" w:sz="8" w:space="0" w:color="auto"/>
              <w:right w:val="nil"/>
            </w:tcBorders>
            <w:noWrap/>
            <w:hideMark/>
          </w:tcPr>
          <w:p w:rsidR="00CC54C5" w:rsidRPr="00C330BF" w:rsidRDefault="00CC54C5" w:rsidP="00F770A7">
            <w:pPr>
              <w:ind w:left="141"/>
              <w:rPr>
                <w:sz w:val="22"/>
                <w:szCs w:val="22"/>
              </w:rPr>
            </w:pPr>
            <w:proofErr w:type="spellStart"/>
            <w:r w:rsidRPr="00C330BF">
              <w:rPr>
                <w:rFonts w:ascii="Arial" w:hAnsi="Arial" w:cs="Arial"/>
                <w:sz w:val="22"/>
                <w:szCs w:val="22"/>
              </w:rPr>
              <w:t>толерантність</w:t>
            </w:r>
            <w:proofErr w:type="spellEnd"/>
          </w:p>
        </w:tc>
      </w:tr>
      <w:tr w:rsidR="00CC54C5" w:rsidTr="00CC54C5">
        <w:trPr>
          <w:cantSplit/>
          <w:trHeight w:val="284"/>
        </w:trPr>
        <w:tc>
          <w:tcPr>
            <w:tcW w:w="3828" w:type="dxa"/>
            <w:tcBorders>
              <w:top w:val="nil"/>
              <w:left w:val="nil"/>
              <w:bottom w:val="single" w:sz="8" w:space="0" w:color="auto"/>
              <w:right w:val="single" w:sz="8" w:space="0" w:color="auto"/>
            </w:tcBorders>
            <w:noWrap/>
            <w:hideMark/>
          </w:tcPr>
          <w:p w:rsidR="00CC54C5" w:rsidRPr="00C330BF" w:rsidRDefault="00CC54C5" w:rsidP="00F770A7">
            <w:pPr>
              <w:spacing w:line="300" w:lineRule="atLeast"/>
              <w:rPr>
                <w:sz w:val="22"/>
                <w:szCs w:val="22"/>
              </w:rPr>
            </w:pPr>
            <w:r w:rsidRPr="00C330BF">
              <w:rPr>
                <w:rFonts w:ascii="Arial" w:hAnsi="Arial" w:cs="Arial"/>
                <w:sz w:val="22"/>
                <w:szCs w:val="22"/>
              </w:rPr>
              <w:t>ein Leben führen</w:t>
            </w:r>
          </w:p>
        </w:tc>
        <w:tc>
          <w:tcPr>
            <w:tcW w:w="3827" w:type="dxa"/>
            <w:tcBorders>
              <w:top w:val="nil"/>
              <w:left w:val="nil"/>
              <w:bottom w:val="single" w:sz="8" w:space="0" w:color="auto"/>
              <w:right w:val="nil"/>
            </w:tcBorders>
            <w:noWrap/>
            <w:hideMark/>
          </w:tcPr>
          <w:p w:rsidR="00CC54C5" w:rsidRPr="00C330BF" w:rsidRDefault="00CC54C5" w:rsidP="00F770A7">
            <w:pPr>
              <w:ind w:left="141"/>
              <w:rPr>
                <w:sz w:val="22"/>
                <w:szCs w:val="22"/>
              </w:rPr>
            </w:pPr>
            <w:proofErr w:type="spellStart"/>
            <w:r w:rsidRPr="00C330BF">
              <w:rPr>
                <w:rFonts w:ascii="Arial" w:hAnsi="Arial" w:cs="Arial"/>
                <w:sz w:val="22"/>
                <w:szCs w:val="22"/>
              </w:rPr>
              <w:t>жити</w:t>
            </w:r>
            <w:proofErr w:type="spellEnd"/>
            <w:r w:rsidRPr="00C330BF">
              <w:rPr>
                <w:rFonts w:ascii="Arial" w:hAnsi="Arial" w:cs="Arial"/>
                <w:sz w:val="22"/>
                <w:szCs w:val="22"/>
              </w:rPr>
              <w:t xml:space="preserve"> </w:t>
            </w:r>
            <w:proofErr w:type="spellStart"/>
            <w:r w:rsidRPr="00C330BF">
              <w:rPr>
                <w:rFonts w:ascii="Arial" w:hAnsi="Arial" w:cs="Arial"/>
                <w:sz w:val="22"/>
                <w:szCs w:val="22"/>
              </w:rPr>
              <w:t>життям</w:t>
            </w:r>
            <w:proofErr w:type="spellEnd"/>
          </w:p>
        </w:tc>
      </w:tr>
      <w:tr w:rsidR="00CC54C5" w:rsidTr="00CC54C5">
        <w:trPr>
          <w:cantSplit/>
          <w:trHeight w:val="284"/>
        </w:trPr>
        <w:tc>
          <w:tcPr>
            <w:tcW w:w="3828" w:type="dxa"/>
            <w:tcBorders>
              <w:top w:val="nil"/>
              <w:left w:val="nil"/>
              <w:bottom w:val="single" w:sz="8" w:space="0" w:color="auto"/>
              <w:right w:val="single" w:sz="8" w:space="0" w:color="auto"/>
            </w:tcBorders>
            <w:noWrap/>
            <w:hideMark/>
          </w:tcPr>
          <w:p w:rsidR="00CC54C5" w:rsidRPr="00C330BF" w:rsidRDefault="00CC54C5" w:rsidP="00F770A7">
            <w:pPr>
              <w:spacing w:line="300" w:lineRule="atLeast"/>
              <w:rPr>
                <w:sz w:val="22"/>
                <w:szCs w:val="22"/>
              </w:rPr>
            </w:pPr>
            <w:r w:rsidRPr="00C330BF">
              <w:rPr>
                <w:rFonts w:ascii="Arial" w:hAnsi="Arial" w:cs="Arial"/>
                <w:sz w:val="22"/>
                <w:szCs w:val="22"/>
              </w:rPr>
              <w:t>die Verfassung</w:t>
            </w:r>
          </w:p>
        </w:tc>
        <w:tc>
          <w:tcPr>
            <w:tcW w:w="3827" w:type="dxa"/>
            <w:tcBorders>
              <w:top w:val="nil"/>
              <w:left w:val="nil"/>
              <w:bottom w:val="single" w:sz="8" w:space="0" w:color="auto"/>
              <w:right w:val="nil"/>
            </w:tcBorders>
            <w:noWrap/>
            <w:hideMark/>
          </w:tcPr>
          <w:p w:rsidR="00CC54C5" w:rsidRPr="00C330BF" w:rsidRDefault="00CC54C5" w:rsidP="00F770A7">
            <w:pPr>
              <w:ind w:left="141"/>
              <w:rPr>
                <w:sz w:val="22"/>
                <w:szCs w:val="22"/>
              </w:rPr>
            </w:pPr>
            <w:proofErr w:type="spellStart"/>
            <w:r w:rsidRPr="00C330BF">
              <w:rPr>
                <w:rFonts w:ascii="Arial" w:hAnsi="Arial" w:cs="Arial"/>
                <w:sz w:val="22"/>
                <w:szCs w:val="22"/>
              </w:rPr>
              <w:t>Конституція</w:t>
            </w:r>
            <w:proofErr w:type="spellEnd"/>
          </w:p>
        </w:tc>
      </w:tr>
      <w:tr w:rsidR="00CC54C5" w:rsidTr="00CC54C5">
        <w:trPr>
          <w:cantSplit/>
          <w:trHeight w:val="284"/>
        </w:trPr>
        <w:tc>
          <w:tcPr>
            <w:tcW w:w="3828" w:type="dxa"/>
            <w:tcBorders>
              <w:top w:val="nil"/>
              <w:left w:val="nil"/>
              <w:bottom w:val="single" w:sz="8" w:space="0" w:color="auto"/>
              <w:right w:val="single" w:sz="8" w:space="0" w:color="auto"/>
            </w:tcBorders>
            <w:noWrap/>
            <w:hideMark/>
          </w:tcPr>
          <w:p w:rsidR="00CC54C5" w:rsidRPr="00C330BF" w:rsidRDefault="00CC54C5" w:rsidP="00F770A7">
            <w:pPr>
              <w:spacing w:line="300" w:lineRule="atLeast"/>
              <w:rPr>
                <w:sz w:val="22"/>
                <w:szCs w:val="22"/>
              </w:rPr>
            </w:pPr>
            <w:r w:rsidRPr="00C330BF">
              <w:rPr>
                <w:rFonts w:ascii="Arial" w:hAnsi="Arial" w:cs="Arial"/>
                <w:sz w:val="22"/>
                <w:szCs w:val="22"/>
              </w:rPr>
              <w:t>die Grundlage</w:t>
            </w:r>
          </w:p>
        </w:tc>
        <w:tc>
          <w:tcPr>
            <w:tcW w:w="3827" w:type="dxa"/>
            <w:tcBorders>
              <w:top w:val="nil"/>
              <w:left w:val="nil"/>
              <w:bottom w:val="single" w:sz="8" w:space="0" w:color="auto"/>
              <w:right w:val="nil"/>
            </w:tcBorders>
            <w:noWrap/>
            <w:hideMark/>
          </w:tcPr>
          <w:p w:rsidR="00CC54C5" w:rsidRPr="00C330BF" w:rsidRDefault="00CC54C5" w:rsidP="00F770A7">
            <w:pPr>
              <w:ind w:left="141"/>
              <w:rPr>
                <w:sz w:val="22"/>
                <w:szCs w:val="22"/>
              </w:rPr>
            </w:pPr>
            <w:proofErr w:type="spellStart"/>
            <w:r w:rsidRPr="00C330BF">
              <w:rPr>
                <w:rFonts w:ascii="Arial" w:hAnsi="Arial" w:cs="Arial"/>
                <w:sz w:val="22"/>
                <w:szCs w:val="22"/>
              </w:rPr>
              <w:t>основа</w:t>
            </w:r>
            <w:proofErr w:type="spellEnd"/>
          </w:p>
        </w:tc>
      </w:tr>
      <w:tr w:rsidR="00CC54C5" w:rsidTr="00CC54C5">
        <w:trPr>
          <w:cantSplit/>
          <w:trHeight w:val="284"/>
        </w:trPr>
        <w:tc>
          <w:tcPr>
            <w:tcW w:w="3828" w:type="dxa"/>
            <w:tcBorders>
              <w:top w:val="nil"/>
              <w:left w:val="nil"/>
              <w:bottom w:val="single" w:sz="8" w:space="0" w:color="auto"/>
              <w:right w:val="single" w:sz="8" w:space="0" w:color="auto"/>
            </w:tcBorders>
            <w:noWrap/>
            <w:hideMark/>
          </w:tcPr>
          <w:p w:rsidR="00CC54C5" w:rsidRPr="00C330BF" w:rsidRDefault="00CC54C5" w:rsidP="00F770A7">
            <w:pPr>
              <w:spacing w:line="300" w:lineRule="atLeast"/>
              <w:rPr>
                <w:sz w:val="22"/>
                <w:szCs w:val="22"/>
              </w:rPr>
            </w:pPr>
            <w:r w:rsidRPr="00C330BF">
              <w:rPr>
                <w:rFonts w:ascii="Arial" w:hAnsi="Arial" w:cs="Arial"/>
                <w:sz w:val="22"/>
                <w:szCs w:val="22"/>
              </w:rPr>
              <w:t>die Gesellschaft</w:t>
            </w:r>
          </w:p>
        </w:tc>
        <w:tc>
          <w:tcPr>
            <w:tcW w:w="3827" w:type="dxa"/>
            <w:tcBorders>
              <w:top w:val="nil"/>
              <w:left w:val="nil"/>
              <w:bottom w:val="single" w:sz="8" w:space="0" w:color="auto"/>
              <w:right w:val="nil"/>
            </w:tcBorders>
            <w:noWrap/>
            <w:hideMark/>
          </w:tcPr>
          <w:p w:rsidR="00CC54C5" w:rsidRPr="00C330BF" w:rsidRDefault="00CC54C5" w:rsidP="00F770A7">
            <w:pPr>
              <w:ind w:left="141"/>
              <w:rPr>
                <w:sz w:val="22"/>
                <w:szCs w:val="22"/>
              </w:rPr>
            </w:pPr>
            <w:proofErr w:type="spellStart"/>
            <w:r w:rsidRPr="00C330BF">
              <w:rPr>
                <w:rFonts w:ascii="Arial" w:hAnsi="Arial" w:cs="Arial"/>
                <w:sz w:val="22"/>
                <w:szCs w:val="22"/>
              </w:rPr>
              <w:t>суспільства</w:t>
            </w:r>
            <w:proofErr w:type="spellEnd"/>
          </w:p>
        </w:tc>
      </w:tr>
      <w:tr w:rsidR="00CC54C5" w:rsidTr="00CC54C5">
        <w:trPr>
          <w:cantSplit/>
          <w:trHeight w:val="284"/>
        </w:trPr>
        <w:tc>
          <w:tcPr>
            <w:tcW w:w="3828" w:type="dxa"/>
            <w:tcBorders>
              <w:top w:val="nil"/>
              <w:left w:val="nil"/>
              <w:bottom w:val="single" w:sz="8" w:space="0" w:color="auto"/>
              <w:right w:val="single" w:sz="8" w:space="0" w:color="auto"/>
            </w:tcBorders>
            <w:noWrap/>
            <w:hideMark/>
          </w:tcPr>
          <w:p w:rsidR="00CC54C5" w:rsidRPr="00C330BF" w:rsidRDefault="00CC54C5" w:rsidP="00F770A7">
            <w:pPr>
              <w:spacing w:line="300" w:lineRule="atLeast"/>
              <w:rPr>
                <w:sz w:val="22"/>
                <w:szCs w:val="22"/>
              </w:rPr>
            </w:pPr>
            <w:r w:rsidRPr="00C330BF">
              <w:rPr>
                <w:rFonts w:ascii="Arial" w:hAnsi="Arial" w:cs="Arial"/>
                <w:sz w:val="22"/>
                <w:szCs w:val="22"/>
              </w:rPr>
              <w:t>sich integrieren</w:t>
            </w:r>
          </w:p>
        </w:tc>
        <w:tc>
          <w:tcPr>
            <w:tcW w:w="3827" w:type="dxa"/>
            <w:tcBorders>
              <w:top w:val="nil"/>
              <w:left w:val="nil"/>
              <w:bottom w:val="single" w:sz="8" w:space="0" w:color="auto"/>
              <w:right w:val="nil"/>
            </w:tcBorders>
            <w:noWrap/>
            <w:hideMark/>
          </w:tcPr>
          <w:p w:rsidR="00CC54C5" w:rsidRPr="00C330BF" w:rsidRDefault="00CC54C5" w:rsidP="00F770A7">
            <w:pPr>
              <w:ind w:left="141"/>
              <w:rPr>
                <w:sz w:val="22"/>
                <w:szCs w:val="22"/>
              </w:rPr>
            </w:pPr>
            <w:proofErr w:type="spellStart"/>
            <w:r w:rsidRPr="00C330BF">
              <w:rPr>
                <w:rFonts w:ascii="Arial" w:hAnsi="Arial" w:cs="Arial"/>
                <w:sz w:val="22"/>
                <w:szCs w:val="22"/>
              </w:rPr>
              <w:t>інтегрувати</w:t>
            </w:r>
            <w:proofErr w:type="spellEnd"/>
          </w:p>
        </w:tc>
      </w:tr>
      <w:tr w:rsidR="00CC54C5" w:rsidTr="00CC54C5">
        <w:trPr>
          <w:cantSplit/>
          <w:trHeight w:val="284"/>
        </w:trPr>
        <w:tc>
          <w:tcPr>
            <w:tcW w:w="3828" w:type="dxa"/>
            <w:tcBorders>
              <w:top w:val="nil"/>
              <w:left w:val="nil"/>
              <w:bottom w:val="single" w:sz="8" w:space="0" w:color="auto"/>
              <w:right w:val="single" w:sz="8" w:space="0" w:color="auto"/>
            </w:tcBorders>
            <w:noWrap/>
            <w:hideMark/>
          </w:tcPr>
          <w:p w:rsidR="00CC54C5" w:rsidRPr="00C330BF" w:rsidRDefault="00CC54C5" w:rsidP="00F770A7">
            <w:pPr>
              <w:spacing w:line="300" w:lineRule="atLeast"/>
              <w:rPr>
                <w:sz w:val="22"/>
                <w:szCs w:val="22"/>
              </w:rPr>
            </w:pPr>
            <w:r w:rsidRPr="00C330BF">
              <w:rPr>
                <w:rFonts w:ascii="Arial" w:hAnsi="Arial" w:cs="Arial"/>
                <w:sz w:val="22"/>
                <w:szCs w:val="22"/>
              </w:rPr>
              <w:t>die Dauer</w:t>
            </w:r>
          </w:p>
        </w:tc>
        <w:tc>
          <w:tcPr>
            <w:tcW w:w="3827" w:type="dxa"/>
            <w:tcBorders>
              <w:top w:val="nil"/>
              <w:left w:val="nil"/>
              <w:bottom w:val="single" w:sz="8" w:space="0" w:color="auto"/>
              <w:right w:val="nil"/>
            </w:tcBorders>
            <w:noWrap/>
            <w:hideMark/>
          </w:tcPr>
          <w:p w:rsidR="00CC54C5" w:rsidRPr="00C330BF" w:rsidRDefault="00CC54C5" w:rsidP="00F770A7">
            <w:pPr>
              <w:ind w:left="141"/>
              <w:rPr>
                <w:sz w:val="22"/>
                <w:szCs w:val="22"/>
              </w:rPr>
            </w:pPr>
            <w:proofErr w:type="spellStart"/>
            <w:r w:rsidRPr="00C330BF">
              <w:rPr>
                <w:rFonts w:ascii="Arial" w:hAnsi="Arial" w:cs="Arial"/>
                <w:sz w:val="22"/>
                <w:szCs w:val="22"/>
              </w:rPr>
              <w:t>тривалість</w:t>
            </w:r>
            <w:proofErr w:type="spellEnd"/>
          </w:p>
        </w:tc>
      </w:tr>
      <w:tr w:rsidR="00CC54C5" w:rsidTr="00CC54C5">
        <w:trPr>
          <w:cantSplit/>
          <w:trHeight w:val="284"/>
        </w:trPr>
        <w:tc>
          <w:tcPr>
            <w:tcW w:w="3828" w:type="dxa"/>
            <w:tcBorders>
              <w:top w:val="nil"/>
              <w:left w:val="nil"/>
              <w:bottom w:val="single" w:sz="8" w:space="0" w:color="auto"/>
              <w:right w:val="single" w:sz="8" w:space="0" w:color="auto"/>
            </w:tcBorders>
            <w:noWrap/>
            <w:hideMark/>
          </w:tcPr>
          <w:p w:rsidR="00CC54C5" w:rsidRPr="00C330BF" w:rsidRDefault="00CC54C5" w:rsidP="00F770A7">
            <w:pPr>
              <w:spacing w:line="300" w:lineRule="atLeast"/>
              <w:rPr>
                <w:sz w:val="22"/>
                <w:szCs w:val="22"/>
              </w:rPr>
            </w:pPr>
            <w:r w:rsidRPr="00C330BF">
              <w:rPr>
                <w:rFonts w:ascii="Arial" w:hAnsi="Arial" w:cs="Arial"/>
                <w:sz w:val="22"/>
                <w:szCs w:val="22"/>
              </w:rPr>
              <w:t>der Dialog</w:t>
            </w:r>
          </w:p>
        </w:tc>
        <w:tc>
          <w:tcPr>
            <w:tcW w:w="3827" w:type="dxa"/>
            <w:tcBorders>
              <w:top w:val="nil"/>
              <w:left w:val="nil"/>
              <w:bottom w:val="single" w:sz="8" w:space="0" w:color="auto"/>
              <w:right w:val="nil"/>
            </w:tcBorders>
            <w:noWrap/>
            <w:hideMark/>
          </w:tcPr>
          <w:p w:rsidR="00CC54C5" w:rsidRPr="00C330BF" w:rsidRDefault="00CC54C5" w:rsidP="00F770A7">
            <w:pPr>
              <w:ind w:left="141"/>
              <w:rPr>
                <w:sz w:val="22"/>
                <w:szCs w:val="22"/>
              </w:rPr>
            </w:pPr>
            <w:proofErr w:type="spellStart"/>
            <w:r w:rsidRPr="00C330BF">
              <w:rPr>
                <w:rFonts w:ascii="Arial" w:hAnsi="Arial" w:cs="Arial"/>
                <w:sz w:val="22"/>
                <w:szCs w:val="22"/>
              </w:rPr>
              <w:t>діалог</w:t>
            </w:r>
            <w:proofErr w:type="spellEnd"/>
          </w:p>
        </w:tc>
      </w:tr>
      <w:tr w:rsidR="00CC54C5" w:rsidTr="00CC54C5">
        <w:trPr>
          <w:cantSplit/>
          <w:trHeight w:val="284"/>
        </w:trPr>
        <w:tc>
          <w:tcPr>
            <w:tcW w:w="3828" w:type="dxa"/>
            <w:tcBorders>
              <w:top w:val="nil"/>
              <w:left w:val="nil"/>
              <w:bottom w:val="single" w:sz="8" w:space="0" w:color="auto"/>
              <w:right w:val="single" w:sz="8" w:space="0" w:color="auto"/>
            </w:tcBorders>
            <w:noWrap/>
            <w:hideMark/>
          </w:tcPr>
          <w:p w:rsidR="00CC54C5" w:rsidRPr="00C330BF" w:rsidRDefault="00CC54C5" w:rsidP="00F770A7">
            <w:pPr>
              <w:spacing w:line="300" w:lineRule="atLeast"/>
              <w:rPr>
                <w:sz w:val="22"/>
                <w:szCs w:val="22"/>
              </w:rPr>
            </w:pPr>
            <w:r w:rsidRPr="00C330BF">
              <w:rPr>
                <w:rFonts w:ascii="Arial" w:hAnsi="Arial" w:cs="Arial"/>
                <w:sz w:val="22"/>
                <w:szCs w:val="22"/>
              </w:rPr>
              <w:t>die Fähigkeit</w:t>
            </w:r>
          </w:p>
        </w:tc>
        <w:tc>
          <w:tcPr>
            <w:tcW w:w="3827" w:type="dxa"/>
            <w:tcBorders>
              <w:top w:val="nil"/>
              <w:left w:val="nil"/>
              <w:bottom w:val="single" w:sz="8" w:space="0" w:color="auto"/>
              <w:right w:val="nil"/>
            </w:tcBorders>
            <w:noWrap/>
            <w:hideMark/>
          </w:tcPr>
          <w:p w:rsidR="00CC54C5" w:rsidRPr="00C330BF" w:rsidRDefault="00CC54C5" w:rsidP="00F770A7">
            <w:pPr>
              <w:ind w:left="141"/>
              <w:rPr>
                <w:sz w:val="22"/>
                <w:szCs w:val="22"/>
              </w:rPr>
            </w:pPr>
            <w:proofErr w:type="spellStart"/>
            <w:r w:rsidRPr="00C330BF">
              <w:rPr>
                <w:rFonts w:ascii="Arial" w:hAnsi="Arial" w:cs="Arial"/>
                <w:sz w:val="22"/>
                <w:szCs w:val="22"/>
              </w:rPr>
              <w:t>можливість</w:t>
            </w:r>
            <w:proofErr w:type="spellEnd"/>
          </w:p>
        </w:tc>
      </w:tr>
      <w:tr w:rsidR="00CC54C5" w:rsidTr="00CC54C5">
        <w:trPr>
          <w:cantSplit/>
          <w:trHeight w:val="284"/>
        </w:trPr>
        <w:tc>
          <w:tcPr>
            <w:tcW w:w="3828" w:type="dxa"/>
            <w:tcBorders>
              <w:top w:val="nil"/>
              <w:left w:val="nil"/>
              <w:bottom w:val="single" w:sz="8" w:space="0" w:color="auto"/>
              <w:right w:val="single" w:sz="8" w:space="0" w:color="auto"/>
            </w:tcBorders>
            <w:noWrap/>
            <w:hideMark/>
          </w:tcPr>
          <w:p w:rsidR="00CC54C5" w:rsidRPr="00C330BF" w:rsidRDefault="00CC54C5" w:rsidP="00F770A7">
            <w:pPr>
              <w:spacing w:line="300" w:lineRule="atLeast"/>
              <w:rPr>
                <w:sz w:val="22"/>
                <w:szCs w:val="22"/>
              </w:rPr>
            </w:pPr>
            <w:r w:rsidRPr="00C330BF">
              <w:rPr>
                <w:rFonts w:ascii="Arial" w:hAnsi="Arial" w:cs="Arial"/>
                <w:sz w:val="22"/>
                <w:szCs w:val="22"/>
              </w:rPr>
              <w:t>sich selbst erhalten</w:t>
            </w:r>
          </w:p>
        </w:tc>
        <w:tc>
          <w:tcPr>
            <w:tcW w:w="3827" w:type="dxa"/>
            <w:tcBorders>
              <w:top w:val="nil"/>
              <w:left w:val="nil"/>
              <w:bottom w:val="single" w:sz="8" w:space="0" w:color="auto"/>
              <w:right w:val="nil"/>
            </w:tcBorders>
            <w:noWrap/>
            <w:hideMark/>
          </w:tcPr>
          <w:p w:rsidR="00CC54C5" w:rsidRPr="00C330BF" w:rsidRDefault="00CC54C5" w:rsidP="00F770A7">
            <w:pPr>
              <w:ind w:left="141"/>
              <w:rPr>
                <w:sz w:val="22"/>
                <w:szCs w:val="22"/>
              </w:rPr>
            </w:pPr>
            <w:proofErr w:type="spellStart"/>
            <w:r w:rsidRPr="00C330BF">
              <w:rPr>
                <w:rFonts w:ascii="Arial" w:hAnsi="Arial" w:cs="Arial"/>
                <w:sz w:val="22"/>
                <w:szCs w:val="22"/>
              </w:rPr>
              <w:t>отримати</w:t>
            </w:r>
            <w:proofErr w:type="spellEnd"/>
            <w:r w:rsidRPr="00C330BF">
              <w:rPr>
                <w:rFonts w:ascii="Arial" w:hAnsi="Arial" w:cs="Arial"/>
                <w:sz w:val="22"/>
                <w:szCs w:val="22"/>
              </w:rPr>
              <w:t xml:space="preserve"> </w:t>
            </w:r>
            <w:proofErr w:type="spellStart"/>
            <w:r w:rsidRPr="00C330BF">
              <w:rPr>
                <w:rFonts w:ascii="Arial" w:hAnsi="Arial" w:cs="Arial"/>
                <w:sz w:val="22"/>
                <w:szCs w:val="22"/>
              </w:rPr>
              <w:t>себе</w:t>
            </w:r>
            <w:proofErr w:type="spellEnd"/>
          </w:p>
        </w:tc>
      </w:tr>
      <w:tr w:rsidR="00CC54C5" w:rsidTr="00CC54C5">
        <w:trPr>
          <w:cantSplit/>
          <w:trHeight w:val="284"/>
        </w:trPr>
        <w:tc>
          <w:tcPr>
            <w:tcW w:w="3828" w:type="dxa"/>
            <w:tcBorders>
              <w:top w:val="nil"/>
              <w:left w:val="nil"/>
              <w:bottom w:val="single" w:sz="8" w:space="0" w:color="auto"/>
              <w:right w:val="single" w:sz="8" w:space="0" w:color="auto"/>
            </w:tcBorders>
            <w:noWrap/>
            <w:hideMark/>
          </w:tcPr>
          <w:p w:rsidR="00CC54C5" w:rsidRPr="00C330BF" w:rsidRDefault="00CC54C5" w:rsidP="00F770A7">
            <w:pPr>
              <w:spacing w:line="300" w:lineRule="atLeast"/>
              <w:rPr>
                <w:sz w:val="22"/>
                <w:szCs w:val="22"/>
              </w:rPr>
            </w:pPr>
            <w:r w:rsidRPr="00C330BF">
              <w:rPr>
                <w:rFonts w:ascii="Arial" w:hAnsi="Arial" w:cs="Arial"/>
                <w:sz w:val="22"/>
                <w:szCs w:val="22"/>
              </w:rPr>
              <w:t>die Akzeptanz</w:t>
            </w:r>
          </w:p>
        </w:tc>
        <w:tc>
          <w:tcPr>
            <w:tcW w:w="3827" w:type="dxa"/>
            <w:tcBorders>
              <w:top w:val="nil"/>
              <w:left w:val="nil"/>
              <w:bottom w:val="single" w:sz="8" w:space="0" w:color="auto"/>
              <w:right w:val="nil"/>
            </w:tcBorders>
            <w:noWrap/>
            <w:hideMark/>
          </w:tcPr>
          <w:p w:rsidR="00CC54C5" w:rsidRPr="00C330BF" w:rsidRDefault="00CC54C5" w:rsidP="00F770A7">
            <w:pPr>
              <w:ind w:left="141"/>
              <w:rPr>
                <w:sz w:val="22"/>
                <w:szCs w:val="22"/>
              </w:rPr>
            </w:pPr>
            <w:proofErr w:type="spellStart"/>
            <w:r w:rsidRPr="00C330BF">
              <w:rPr>
                <w:rFonts w:ascii="Arial" w:hAnsi="Arial" w:cs="Arial"/>
                <w:sz w:val="22"/>
                <w:szCs w:val="22"/>
              </w:rPr>
              <w:t>прийняття</w:t>
            </w:r>
            <w:proofErr w:type="spellEnd"/>
          </w:p>
        </w:tc>
      </w:tr>
      <w:tr w:rsidR="00CC54C5" w:rsidTr="00CC54C5">
        <w:trPr>
          <w:cantSplit/>
          <w:trHeight w:val="284"/>
        </w:trPr>
        <w:tc>
          <w:tcPr>
            <w:tcW w:w="3828" w:type="dxa"/>
            <w:tcBorders>
              <w:top w:val="nil"/>
              <w:left w:val="nil"/>
              <w:bottom w:val="single" w:sz="8" w:space="0" w:color="auto"/>
              <w:right w:val="single" w:sz="8" w:space="0" w:color="auto"/>
            </w:tcBorders>
            <w:noWrap/>
            <w:hideMark/>
          </w:tcPr>
          <w:p w:rsidR="00CC54C5" w:rsidRPr="00C330BF" w:rsidRDefault="00CC54C5" w:rsidP="00F770A7">
            <w:pPr>
              <w:spacing w:line="300" w:lineRule="atLeast"/>
              <w:rPr>
                <w:sz w:val="22"/>
                <w:szCs w:val="22"/>
              </w:rPr>
            </w:pPr>
            <w:r w:rsidRPr="00C330BF">
              <w:rPr>
                <w:rFonts w:ascii="Arial" w:hAnsi="Arial" w:cs="Arial"/>
                <w:sz w:val="22"/>
                <w:szCs w:val="22"/>
              </w:rPr>
              <w:t>die Lebensweise</w:t>
            </w:r>
          </w:p>
        </w:tc>
        <w:tc>
          <w:tcPr>
            <w:tcW w:w="3827" w:type="dxa"/>
            <w:tcBorders>
              <w:top w:val="nil"/>
              <w:left w:val="nil"/>
              <w:bottom w:val="single" w:sz="8" w:space="0" w:color="auto"/>
              <w:right w:val="nil"/>
            </w:tcBorders>
            <w:noWrap/>
            <w:hideMark/>
          </w:tcPr>
          <w:p w:rsidR="00CC54C5" w:rsidRPr="00C330BF" w:rsidRDefault="00CC54C5" w:rsidP="00F770A7">
            <w:pPr>
              <w:ind w:left="141"/>
              <w:rPr>
                <w:sz w:val="22"/>
                <w:szCs w:val="22"/>
              </w:rPr>
            </w:pPr>
            <w:proofErr w:type="spellStart"/>
            <w:r w:rsidRPr="00C330BF">
              <w:rPr>
                <w:rFonts w:ascii="Arial" w:hAnsi="Arial" w:cs="Arial"/>
                <w:sz w:val="22"/>
                <w:szCs w:val="22"/>
              </w:rPr>
              <w:t>спосіб</w:t>
            </w:r>
            <w:proofErr w:type="spellEnd"/>
            <w:r w:rsidRPr="00C330BF">
              <w:rPr>
                <w:rFonts w:ascii="Arial" w:hAnsi="Arial" w:cs="Arial"/>
                <w:sz w:val="22"/>
                <w:szCs w:val="22"/>
              </w:rPr>
              <w:t xml:space="preserve"> </w:t>
            </w:r>
            <w:proofErr w:type="spellStart"/>
            <w:r w:rsidRPr="00C330BF">
              <w:rPr>
                <w:rFonts w:ascii="Arial" w:hAnsi="Arial" w:cs="Arial"/>
                <w:sz w:val="22"/>
                <w:szCs w:val="22"/>
              </w:rPr>
              <w:t>життя</w:t>
            </w:r>
            <w:proofErr w:type="spellEnd"/>
          </w:p>
        </w:tc>
      </w:tr>
      <w:tr w:rsidR="00CC54C5" w:rsidTr="00CC54C5">
        <w:trPr>
          <w:cantSplit/>
          <w:trHeight w:val="284"/>
        </w:trPr>
        <w:tc>
          <w:tcPr>
            <w:tcW w:w="3828" w:type="dxa"/>
            <w:tcBorders>
              <w:top w:val="nil"/>
              <w:left w:val="nil"/>
              <w:bottom w:val="single" w:sz="8" w:space="0" w:color="auto"/>
              <w:right w:val="single" w:sz="8" w:space="0" w:color="auto"/>
            </w:tcBorders>
            <w:noWrap/>
            <w:hideMark/>
          </w:tcPr>
          <w:p w:rsidR="00CC54C5" w:rsidRPr="00C330BF" w:rsidRDefault="00CC54C5" w:rsidP="00F770A7">
            <w:pPr>
              <w:spacing w:line="300" w:lineRule="atLeast"/>
              <w:rPr>
                <w:sz w:val="22"/>
                <w:szCs w:val="22"/>
              </w:rPr>
            </w:pPr>
            <w:r w:rsidRPr="00C330BF">
              <w:rPr>
                <w:rFonts w:ascii="Arial" w:hAnsi="Arial" w:cs="Arial"/>
                <w:sz w:val="22"/>
                <w:szCs w:val="22"/>
              </w:rPr>
              <w:t>der Umgang</w:t>
            </w:r>
          </w:p>
        </w:tc>
        <w:tc>
          <w:tcPr>
            <w:tcW w:w="3827" w:type="dxa"/>
            <w:tcBorders>
              <w:top w:val="nil"/>
              <w:left w:val="nil"/>
              <w:bottom w:val="single" w:sz="8" w:space="0" w:color="auto"/>
              <w:right w:val="nil"/>
            </w:tcBorders>
            <w:noWrap/>
            <w:hideMark/>
          </w:tcPr>
          <w:p w:rsidR="00CC54C5" w:rsidRPr="00C330BF" w:rsidRDefault="00CC54C5" w:rsidP="00F770A7">
            <w:pPr>
              <w:ind w:left="141"/>
              <w:rPr>
                <w:sz w:val="22"/>
                <w:szCs w:val="22"/>
              </w:rPr>
            </w:pPr>
            <w:proofErr w:type="spellStart"/>
            <w:r w:rsidRPr="00C330BF">
              <w:rPr>
                <w:rFonts w:ascii="Arial" w:hAnsi="Arial" w:cs="Arial"/>
                <w:sz w:val="22"/>
                <w:szCs w:val="22"/>
              </w:rPr>
              <w:t>поводження</w:t>
            </w:r>
            <w:proofErr w:type="spellEnd"/>
          </w:p>
        </w:tc>
      </w:tr>
      <w:tr w:rsidR="00CC54C5" w:rsidTr="00CC54C5">
        <w:trPr>
          <w:cantSplit/>
          <w:trHeight w:val="284"/>
        </w:trPr>
        <w:tc>
          <w:tcPr>
            <w:tcW w:w="3828" w:type="dxa"/>
            <w:tcBorders>
              <w:top w:val="nil"/>
              <w:left w:val="nil"/>
              <w:bottom w:val="single" w:sz="8" w:space="0" w:color="auto"/>
              <w:right w:val="single" w:sz="8" w:space="0" w:color="auto"/>
            </w:tcBorders>
            <w:noWrap/>
            <w:hideMark/>
          </w:tcPr>
          <w:p w:rsidR="00CC54C5" w:rsidRPr="00C330BF" w:rsidRDefault="00CC54C5" w:rsidP="00F770A7">
            <w:pPr>
              <w:spacing w:line="300" w:lineRule="atLeast"/>
              <w:rPr>
                <w:sz w:val="22"/>
                <w:szCs w:val="22"/>
              </w:rPr>
            </w:pPr>
            <w:r w:rsidRPr="00C330BF">
              <w:rPr>
                <w:rFonts w:ascii="Arial" w:hAnsi="Arial" w:cs="Arial"/>
                <w:sz w:val="22"/>
                <w:szCs w:val="22"/>
              </w:rPr>
              <w:t>die Eingliederung</w:t>
            </w:r>
          </w:p>
        </w:tc>
        <w:tc>
          <w:tcPr>
            <w:tcW w:w="3827" w:type="dxa"/>
            <w:tcBorders>
              <w:top w:val="nil"/>
              <w:left w:val="nil"/>
              <w:bottom w:val="single" w:sz="8" w:space="0" w:color="auto"/>
              <w:right w:val="nil"/>
            </w:tcBorders>
            <w:noWrap/>
            <w:hideMark/>
          </w:tcPr>
          <w:p w:rsidR="00CC54C5" w:rsidRPr="00C330BF" w:rsidRDefault="00CC54C5" w:rsidP="00F770A7">
            <w:pPr>
              <w:ind w:left="141"/>
              <w:rPr>
                <w:sz w:val="22"/>
                <w:szCs w:val="22"/>
              </w:rPr>
            </w:pPr>
            <w:proofErr w:type="spellStart"/>
            <w:r w:rsidRPr="00C330BF">
              <w:rPr>
                <w:rFonts w:ascii="Arial" w:hAnsi="Arial" w:cs="Arial"/>
                <w:sz w:val="22"/>
                <w:szCs w:val="22"/>
              </w:rPr>
              <w:t>включення</w:t>
            </w:r>
            <w:proofErr w:type="spellEnd"/>
          </w:p>
        </w:tc>
      </w:tr>
      <w:tr w:rsidR="00CC54C5" w:rsidTr="00CC54C5">
        <w:trPr>
          <w:cantSplit/>
          <w:trHeight w:val="284"/>
        </w:trPr>
        <w:tc>
          <w:tcPr>
            <w:tcW w:w="3828" w:type="dxa"/>
            <w:tcBorders>
              <w:top w:val="nil"/>
              <w:left w:val="nil"/>
              <w:bottom w:val="single" w:sz="8" w:space="0" w:color="auto"/>
              <w:right w:val="single" w:sz="8" w:space="0" w:color="auto"/>
            </w:tcBorders>
            <w:noWrap/>
            <w:hideMark/>
          </w:tcPr>
          <w:p w:rsidR="00CC54C5" w:rsidRPr="00C330BF" w:rsidRDefault="00CC54C5" w:rsidP="00F770A7">
            <w:pPr>
              <w:spacing w:line="300" w:lineRule="atLeast"/>
              <w:rPr>
                <w:sz w:val="22"/>
                <w:szCs w:val="22"/>
              </w:rPr>
            </w:pPr>
            <w:r w:rsidRPr="00C330BF">
              <w:rPr>
                <w:rFonts w:ascii="Arial" w:hAnsi="Arial" w:cs="Arial"/>
                <w:sz w:val="22"/>
                <w:szCs w:val="22"/>
              </w:rPr>
              <w:t>der Eckpfeiler</w:t>
            </w:r>
          </w:p>
        </w:tc>
        <w:tc>
          <w:tcPr>
            <w:tcW w:w="3827" w:type="dxa"/>
            <w:tcBorders>
              <w:top w:val="nil"/>
              <w:left w:val="nil"/>
              <w:bottom w:val="single" w:sz="8" w:space="0" w:color="auto"/>
              <w:right w:val="nil"/>
            </w:tcBorders>
            <w:noWrap/>
            <w:hideMark/>
          </w:tcPr>
          <w:p w:rsidR="00CC54C5" w:rsidRPr="00C330BF" w:rsidRDefault="00CC54C5" w:rsidP="00F770A7">
            <w:pPr>
              <w:ind w:left="141"/>
              <w:rPr>
                <w:sz w:val="22"/>
                <w:szCs w:val="22"/>
              </w:rPr>
            </w:pPr>
            <w:proofErr w:type="spellStart"/>
            <w:r w:rsidRPr="00C330BF">
              <w:rPr>
                <w:rFonts w:ascii="Arial" w:hAnsi="Arial" w:cs="Arial"/>
                <w:sz w:val="22"/>
                <w:szCs w:val="22"/>
              </w:rPr>
              <w:t>наріжний</w:t>
            </w:r>
            <w:proofErr w:type="spellEnd"/>
            <w:r w:rsidRPr="00C330BF">
              <w:rPr>
                <w:rFonts w:ascii="Arial" w:hAnsi="Arial" w:cs="Arial"/>
                <w:sz w:val="22"/>
                <w:szCs w:val="22"/>
              </w:rPr>
              <w:t xml:space="preserve"> </w:t>
            </w:r>
            <w:proofErr w:type="spellStart"/>
            <w:r w:rsidRPr="00C330BF">
              <w:rPr>
                <w:rFonts w:ascii="Arial" w:hAnsi="Arial" w:cs="Arial"/>
                <w:sz w:val="22"/>
                <w:szCs w:val="22"/>
              </w:rPr>
              <w:t>камінь</w:t>
            </w:r>
            <w:proofErr w:type="spellEnd"/>
          </w:p>
        </w:tc>
      </w:tr>
      <w:tr w:rsidR="00CC54C5" w:rsidTr="00CC54C5">
        <w:trPr>
          <w:cantSplit/>
          <w:trHeight w:val="284"/>
        </w:trPr>
        <w:tc>
          <w:tcPr>
            <w:tcW w:w="3828" w:type="dxa"/>
            <w:tcBorders>
              <w:top w:val="nil"/>
              <w:left w:val="nil"/>
              <w:bottom w:val="single" w:sz="8" w:space="0" w:color="auto"/>
              <w:right w:val="single" w:sz="8" w:space="0" w:color="auto"/>
            </w:tcBorders>
            <w:noWrap/>
            <w:hideMark/>
          </w:tcPr>
          <w:p w:rsidR="00CC54C5" w:rsidRPr="00C330BF" w:rsidRDefault="00CC54C5" w:rsidP="00F770A7">
            <w:pPr>
              <w:spacing w:line="300" w:lineRule="atLeast"/>
              <w:rPr>
                <w:sz w:val="22"/>
                <w:szCs w:val="22"/>
              </w:rPr>
            </w:pPr>
            <w:r w:rsidRPr="00C330BF">
              <w:rPr>
                <w:rFonts w:ascii="Arial" w:hAnsi="Arial" w:cs="Arial"/>
                <w:sz w:val="22"/>
                <w:szCs w:val="22"/>
              </w:rPr>
              <w:t>der Start</w:t>
            </w:r>
          </w:p>
        </w:tc>
        <w:tc>
          <w:tcPr>
            <w:tcW w:w="3827" w:type="dxa"/>
            <w:tcBorders>
              <w:top w:val="nil"/>
              <w:left w:val="nil"/>
              <w:bottom w:val="single" w:sz="8" w:space="0" w:color="auto"/>
              <w:right w:val="nil"/>
            </w:tcBorders>
            <w:noWrap/>
            <w:hideMark/>
          </w:tcPr>
          <w:p w:rsidR="00CC54C5" w:rsidRPr="00C330BF" w:rsidRDefault="00CC54C5" w:rsidP="00F770A7">
            <w:pPr>
              <w:ind w:left="141"/>
              <w:rPr>
                <w:sz w:val="22"/>
                <w:szCs w:val="22"/>
              </w:rPr>
            </w:pPr>
            <w:proofErr w:type="spellStart"/>
            <w:r w:rsidRPr="00C330BF">
              <w:rPr>
                <w:rFonts w:ascii="Arial" w:hAnsi="Arial" w:cs="Arial"/>
                <w:sz w:val="22"/>
                <w:szCs w:val="22"/>
              </w:rPr>
              <w:t>початок</w:t>
            </w:r>
            <w:proofErr w:type="spellEnd"/>
          </w:p>
        </w:tc>
      </w:tr>
    </w:tbl>
    <w:p w:rsidR="00CC54C5" w:rsidRDefault="00CC54C5" w:rsidP="00CC54C5">
      <w:pPr>
        <w:rPr>
          <w:rFonts w:ascii="Arial" w:hAnsi="Arial" w:cs="Arial"/>
          <w:sz w:val="20"/>
          <w:szCs w:val="20"/>
          <w:lang w:val="de-CH"/>
        </w:rPr>
      </w:pPr>
    </w:p>
    <w:p w:rsidR="00CC54C5" w:rsidRPr="00512C91" w:rsidRDefault="00CC54C5">
      <w:pPr>
        <w:rPr>
          <w:rFonts w:asciiTheme="minorBidi" w:hAnsiTheme="minorBidi" w:cstheme="minorBidi"/>
          <w:lang w:val="ru-RU"/>
        </w:rPr>
      </w:pPr>
    </w:p>
    <w:tbl>
      <w:tblPr>
        <w:tblW w:w="7655" w:type="dxa"/>
        <w:tblLayout w:type="fixed"/>
        <w:tblCellMar>
          <w:top w:w="57" w:type="dxa"/>
          <w:left w:w="28" w:type="dxa"/>
          <w:bottom w:w="57" w:type="dxa"/>
          <w:right w:w="28" w:type="dxa"/>
        </w:tblCellMar>
        <w:tblLook w:val="04A0" w:firstRow="1" w:lastRow="0" w:firstColumn="1" w:lastColumn="0" w:noHBand="0" w:noVBand="1"/>
      </w:tblPr>
      <w:tblGrid>
        <w:gridCol w:w="1914"/>
        <w:gridCol w:w="1914"/>
        <w:gridCol w:w="1913"/>
        <w:gridCol w:w="1914"/>
      </w:tblGrid>
      <w:tr w:rsidR="009C7F40" w:rsidTr="009C7F40">
        <w:trPr>
          <w:cantSplit/>
          <w:trHeight w:val="284"/>
        </w:trPr>
        <w:tc>
          <w:tcPr>
            <w:tcW w:w="1914" w:type="dxa"/>
            <w:noWrap/>
            <w:vAlign w:val="center"/>
          </w:tcPr>
          <w:p w:rsidR="009C7F40" w:rsidRDefault="00773494" w:rsidP="009C7F40">
            <w:pPr>
              <w:spacing w:line="300" w:lineRule="atLeast"/>
              <w:jc w:val="center"/>
              <w:rPr>
                <w:rFonts w:asciiTheme="minorBidi" w:hAnsiTheme="minorBidi" w:cstheme="minorBidi"/>
                <w:sz w:val="20"/>
                <w:szCs w:val="20"/>
              </w:rPr>
            </w:pPr>
            <w:r>
              <w:rPr>
                <w:noProof/>
              </w:rPr>
              <w:drawing>
                <wp:inline distT="0" distB="0" distL="0" distR="0" wp14:anchorId="532B1344" wp14:editId="0192081D">
                  <wp:extent cx="720000" cy="720000"/>
                  <wp:effectExtent l="0" t="0" r="4445" b="4445"/>
                  <wp:docPr id="3" name="Grafik 3">
                    <a:hlinkClick xmlns:a="http://schemas.openxmlformats.org/drawingml/2006/main" r:id="rId13"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20000" cy="720000"/>
                          </a:xfrm>
                          <a:prstGeom prst="rect">
                            <a:avLst/>
                          </a:prstGeom>
                        </pic:spPr>
                      </pic:pic>
                    </a:graphicData>
                  </a:graphic>
                </wp:inline>
              </w:drawing>
            </w:r>
          </w:p>
          <w:p w:rsidR="009C7F40" w:rsidRDefault="00773494" w:rsidP="009C7F40">
            <w:pPr>
              <w:spacing w:line="300" w:lineRule="atLeast"/>
              <w:jc w:val="center"/>
              <w:rPr>
                <w:rFonts w:asciiTheme="minorBidi" w:hAnsiTheme="minorBidi" w:cstheme="minorBidi"/>
                <w:sz w:val="20"/>
                <w:szCs w:val="20"/>
              </w:rPr>
            </w:pPr>
            <w:r>
              <w:rPr>
                <w:rFonts w:asciiTheme="minorBidi" w:hAnsiTheme="minorBidi" w:cstheme="minorBidi"/>
                <w:sz w:val="20"/>
                <w:szCs w:val="20"/>
              </w:rPr>
              <w:t>Textseite</w:t>
            </w:r>
          </w:p>
          <w:p w:rsidR="00773494" w:rsidRPr="009C7F40" w:rsidRDefault="00773494" w:rsidP="009C7F40">
            <w:pPr>
              <w:spacing w:line="300" w:lineRule="atLeast"/>
              <w:jc w:val="center"/>
              <w:rPr>
                <w:rFonts w:asciiTheme="minorBidi" w:hAnsiTheme="minorBidi" w:cstheme="minorBidi"/>
                <w:sz w:val="20"/>
                <w:szCs w:val="20"/>
              </w:rPr>
            </w:pPr>
            <w:proofErr w:type="spellStart"/>
            <w:r w:rsidRPr="00773494">
              <w:rPr>
                <w:rFonts w:asciiTheme="minorBidi" w:hAnsiTheme="minorBidi" w:cstheme="minorBidi"/>
                <w:sz w:val="20"/>
                <w:szCs w:val="20"/>
              </w:rPr>
              <w:t>текстова</w:t>
            </w:r>
            <w:proofErr w:type="spellEnd"/>
            <w:r w:rsidRPr="00773494">
              <w:rPr>
                <w:rFonts w:asciiTheme="minorBidi" w:hAnsiTheme="minorBidi" w:cstheme="minorBidi"/>
                <w:sz w:val="20"/>
                <w:szCs w:val="20"/>
              </w:rPr>
              <w:t xml:space="preserve"> </w:t>
            </w:r>
            <w:proofErr w:type="spellStart"/>
            <w:r w:rsidRPr="00773494">
              <w:rPr>
                <w:rFonts w:asciiTheme="minorBidi" w:hAnsiTheme="minorBidi" w:cstheme="minorBidi"/>
                <w:sz w:val="20"/>
                <w:szCs w:val="20"/>
              </w:rPr>
              <w:t>сторінка</w:t>
            </w:r>
            <w:proofErr w:type="spellEnd"/>
          </w:p>
        </w:tc>
        <w:tc>
          <w:tcPr>
            <w:tcW w:w="1914" w:type="dxa"/>
            <w:vAlign w:val="center"/>
          </w:tcPr>
          <w:p w:rsidR="00773494" w:rsidRDefault="00773494" w:rsidP="009C7F40">
            <w:pPr>
              <w:spacing w:line="300" w:lineRule="atLeast"/>
              <w:jc w:val="center"/>
              <w:rPr>
                <w:rFonts w:asciiTheme="minorBidi" w:hAnsiTheme="minorBidi" w:cstheme="minorBidi"/>
                <w:sz w:val="20"/>
                <w:szCs w:val="20"/>
              </w:rPr>
            </w:pPr>
            <w:r>
              <w:rPr>
                <w:noProof/>
              </w:rPr>
              <w:drawing>
                <wp:inline distT="0" distB="0" distL="0" distR="0" wp14:anchorId="212300EF" wp14:editId="29920967">
                  <wp:extent cx="720000" cy="720000"/>
                  <wp:effectExtent l="0" t="0" r="4445" b="4445"/>
                  <wp:docPr id="2" name="Grafik 2">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20000" cy="720000"/>
                          </a:xfrm>
                          <a:prstGeom prst="rect">
                            <a:avLst/>
                          </a:prstGeom>
                        </pic:spPr>
                      </pic:pic>
                    </a:graphicData>
                  </a:graphic>
                </wp:inline>
              </w:drawing>
            </w:r>
          </w:p>
          <w:p w:rsidR="009C7F40" w:rsidRDefault="00773494" w:rsidP="009C7F40">
            <w:pPr>
              <w:spacing w:line="300" w:lineRule="atLeast"/>
              <w:jc w:val="center"/>
              <w:rPr>
                <w:rFonts w:asciiTheme="minorBidi" w:hAnsiTheme="minorBidi" w:cstheme="minorBidi"/>
                <w:sz w:val="20"/>
                <w:szCs w:val="20"/>
              </w:rPr>
            </w:pPr>
            <w:r>
              <w:rPr>
                <w:rFonts w:asciiTheme="minorBidi" w:hAnsiTheme="minorBidi" w:cstheme="minorBidi"/>
                <w:sz w:val="20"/>
                <w:szCs w:val="20"/>
              </w:rPr>
              <w:t>Text anhören</w:t>
            </w:r>
          </w:p>
          <w:p w:rsidR="00773494" w:rsidRPr="009C7F40" w:rsidRDefault="00773494" w:rsidP="009C7F40">
            <w:pPr>
              <w:spacing w:line="300" w:lineRule="atLeast"/>
              <w:jc w:val="center"/>
              <w:rPr>
                <w:rFonts w:asciiTheme="minorBidi" w:hAnsiTheme="minorBidi" w:cstheme="minorBidi"/>
                <w:sz w:val="20"/>
                <w:szCs w:val="20"/>
              </w:rPr>
            </w:pPr>
            <w:proofErr w:type="spellStart"/>
            <w:r w:rsidRPr="00773494">
              <w:rPr>
                <w:rFonts w:asciiTheme="minorBidi" w:hAnsiTheme="minorBidi" w:cstheme="minorBidi"/>
                <w:sz w:val="20"/>
                <w:szCs w:val="20"/>
              </w:rPr>
              <w:t>слухати</w:t>
            </w:r>
            <w:proofErr w:type="spellEnd"/>
            <w:r w:rsidRPr="00773494">
              <w:rPr>
                <w:rFonts w:asciiTheme="minorBidi" w:hAnsiTheme="minorBidi" w:cstheme="minorBidi"/>
                <w:sz w:val="20"/>
                <w:szCs w:val="20"/>
              </w:rPr>
              <w:t xml:space="preserve"> </w:t>
            </w:r>
            <w:proofErr w:type="spellStart"/>
            <w:r w:rsidRPr="00773494">
              <w:rPr>
                <w:rFonts w:asciiTheme="minorBidi" w:hAnsiTheme="minorBidi" w:cstheme="minorBidi"/>
                <w:sz w:val="20"/>
                <w:szCs w:val="20"/>
              </w:rPr>
              <w:t>тексти</w:t>
            </w:r>
            <w:proofErr w:type="spellEnd"/>
          </w:p>
        </w:tc>
        <w:tc>
          <w:tcPr>
            <w:tcW w:w="1913" w:type="dxa"/>
            <w:noWrap/>
            <w:vAlign w:val="center"/>
          </w:tcPr>
          <w:p w:rsidR="009C7F40" w:rsidRDefault="00773494" w:rsidP="009C7F40">
            <w:pPr>
              <w:ind w:left="141"/>
              <w:jc w:val="center"/>
              <w:rPr>
                <w:rFonts w:asciiTheme="minorBidi" w:hAnsiTheme="minorBidi" w:cstheme="minorBidi"/>
                <w:sz w:val="20"/>
                <w:szCs w:val="20"/>
              </w:rPr>
            </w:pPr>
            <w:r>
              <w:rPr>
                <w:noProof/>
              </w:rPr>
              <w:drawing>
                <wp:inline distT="0" distB="0" distL="0" distR="0" wp14:anchorId="467EE922" wp14:editId="0DC291A6">
                  <wp:extent cx="720000" cy="720000"/>
                  <wp:effectExtent l="0" t="0" r="4445" b="4445"/>
                  <wp:docPr id="1" name="Grafik 1">
                    <a:hlinkClick xmlns:a="http://schemas.openxmlformats.org/drawingml/2006/main" r:id="rId7"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20000" cy="720000"/>
                          </a:xfrm>
                          <a:prstGeom prst="rect">
                            <a:avLst/>
                          </a:prstGeom>
                        </pic:spPr>
                      </pic:pic>
                    </a:graphicData>
                  </a:graphic>
                </wp:inline>
              </w:drawing>
            </w:r>
          </w:p>
          <w:p w:rsidR="00773494" w:rsidRDefault="00773494" w:rsidP="009C7F40">
            <w:pPr>
              <w:ind w:left="141"/>
              <w:jc w:val="center"/>
              <w:rPr>
                <w:rFonts w:asciiTheme="minorBidi" w:hAnsiTheme="minorBidi" w:cstheme="minorBidi"/>
                <w:sz w:val="20"/>
                <w:szCs w:val="20"/>
              </w:rPr>
            </w:pPr>
            <w:r>
              <w:rPr>
                <w:rFonts w:asciiTheme="minorBidi" w:hAnsiTheme="minorBidi" w:cstheme="minorBidi"/>
                <w:sz w:val="20"/>
                <w:szCs w:val="20"/>
              </w:rPr>
              <w:t>Wörterseite</w:t>
            </w:r>
          </w:p>
          <w:p w:rsidR="00773494" w:rsidRPr="009C7F40" w:rsidRDefault="00773494" w:rsidP="009C7F40">
            <w:pPr>
              <w:ind w:left="141"/>
              <w:jc w:val="center"/>
              <w:rPr>
                <w:rFonts w:asciiTheme="minorBidi" w:hAnsiTheme="minorBidi" w:cstheme="minorBidi"/>
                <w:sz w:val="20"/>
                <w:szCs w:val="20"/>
              </w:rPr>
            </w:pPr>
            <w:proofErr w:type="spellStart"/>
            <w:r w:rsidRPr="00773494">
              <w:rPr>
                <w:rFonts w:asciiTheme="minorBidi" w:hAnsiTheme="minorBidi" w:cstheme="minorBidi"/>
                <w:sz w:val="20"/>
                <w:szCs w:val="20"/>
              </w:rPr>
              <w:t>сторінка</w:t>
            </w:r>
            <w:proofErr w:type="spellEnd"/>
            <w:r w:rsidRPr="00773494">
              <w:rPr>
                <w:rFonts w:asciiTheme="minorBidi" w:hAnsiTheme="minorBidi" w:cstheme="minorBidi"/>
                <w:sz w:val="20"/>
                <w:szCs w:val="20"/>
              </w:rPr>
              <w:t xml:space="preserve"> </w:t>
            </w:r>
            <w:proofErr w:type="spellStart"/>
            <w:r w:rsidRPr="00773494">
              <w:rPr>
                <w:rFonts w:asciiTheme="minorBidi" w:hAnsiTheme="minorBidi" w:cstheme="minorBidi"/>
                <w:sz w:val="20"/>
                <w:szCs w:val="20"/>
              </w:rPr>
              <w:t>слів</w:t>
            </w:r>
            <w:proofErr w:type="spellEnd"/>
          </w:p>
        </w:tc>
        <w:tc>
          <w:tcPr>
            <w:tcW w:w="1914" w:type="dxa"/>
            <w:vAlign w:val="center"/>
          </w:tcPr>
          <w:p w:rsidR="009C7F40" w:rsidRDefault="00773494" w:rsidP="009C7F40">
            <w:pPr>
              <w:ind w:left="141"/>
              <w:jc w:val="center"/>
              <w:rPr>
                <w:rFonts w:asciiTheme="minorBidi" w:hAnsiTheme="minorBidi" w:cstheme="minorBidi"/>
                <w:sz w:val="20"/>
                <w:szCs w:val="20"/>
              </w:rPr>
            </w:pPr>
            <w:r>
              <w:rPr>
                <w:noProof/>
              </w:rPr>
              <w:drawing>
                <wp:inline distT="0" distB="0" distL="0" distR="0" wp14:anchorId="1D1D9A1B" wp14:editId="2BA2F52E">
                  <wp:extent cx="720000" cy="720000"/>
                  <wp:effectExtent l="0" t="0" r="4445" b="4445"/>
                  <wp:docPr id="4" name="Grafik 4">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20000" cy="720000"/>
                          </a:xfrm>
                          <a:prstGeom prst="rect">
                            <a:avLst/>
                          </a:prstGeom>
                        </pic:spPr>
                      </pic:pic>
                    </a:graphicData>
                  </a:graphic>
                </wp:inline>
              </w:drawing>
            </w:r>
          </w:p>
          <w:p w:rsidR="00773494" w:rsidRDefault="00773494" w:rsidP="009C7F40">
            <w:pPr>
              <w:ind w:left="141"/>
              <w:jc w:val="center"/>
              <w:rPr>
                <w:rFonts w:asciiTheme="minorBidi" w:hAnsiTheme="minorBidi" w:cstheme="minorBidi"/>
                <w:sz w:val="20"/>
                <w:szCs w:val="20"/>
              </w:rPr>
            </w:pPr>
            <w:r>
              <w:rPr>
                <w:rFonts w:asciiTheme="minorBidi" w:hAnsiTheme="minorBidi" w:cstheme="minorBidi"/>
                <w:sz w:val="20"/>
                <w:szCs w:val="20"/>
              </w:rPr>
              <w:t>Wörter anhören</w:t>
            </w:r>
          </w:p>
          <w:p w:rsidR="00773494" w:rsidRPr="009C7F40" w:rsidRDefault="00773494" w:rsidP="009C7F40">
            <w:pPr>
              <w:ind w:left="141"/>
              <w:jc w:val="center"/>
              <w:rPr>
                <w:rFonts w:asciiTheme="minorBidi" w:hAnsiTheme="minorBidi" w:cstheme="minorBidi"/>
                <w:sz w:val="20"/>
                <w:szCs w:val="20"/>
              </w:rPr>
            </w:pPr>
            <w:proofErr w:type="spellStart"/>
            <w:r w:rsidRPr="00773494">
              <w:rPr>
                <w:rFonts w:asciiTheme="minorBidi" w:hAnsiTheme="minorBidi" w:cstheme="minorBidi"/>
                <w:sz w:val="20"/>
                <w:szCs w:val="20"/>
              </w:rPr>
              <w:t>слухати</w:t>
            </w:r>
            <w:proofErr w:type="spellEnd"/>
            <w:r w:rsidRPr="00773494">
              <w:rPr>
                <w:rFonts w:asciiTheme="minorBidi" w:hAnsiTheme="minorBidi" w:cstheme="minorBidi"/>
                <w:sz w:val="20"/>
                <w:szCs w:val="20"/>
              </w:rPr>
              <w:t xml:space="preserve"> </w:t>
            </w:r>
            <w:proofErr w:type="spellStart"/>
            <w:r w:rsidRPr="00773494">
              <w:rPr>
                <w:rFonts w:asciiTheme="minorBidi" w:hAnsiTheme="minorBidi" w:cstheme="minorBidi"/>
                <w:sz w:val="20"/>
                <w:szCs w:val="20"/>
              </w:rPr>
              <w:t>слова</w:t>
            </w:r>
            <w:proofErr w:type="spellEnd"/>
          </w:p>
        </w:tc>
      </w:tr>
    </w:tbl>
    <w:p w:rsidR="009C7F40" w:rsidRDefault="009C7F40">
      <w:pPr>
        <w:rPr>
          <w:rFonts w:asciiTheme="minorBidi" w:hAnsiTheme="minorBidi" w:cstheme="minorBidi"/>
          <w:lang w:val="de-CH"/>
        </w:rPr>
      </w:pPr>
      <w:bookmarkStart w:id="0" w:name="_GoBack"/>
      <w:bookmarkEnd w:id="0"/>
    </w:p>
    <w:sectPr w:rsidR="009C7F40" w:rsidSect="001873E6">
      <w:pgSz w:w="11906" w:h="16838"/>
      <w:pgMar w:top="851" w:right="709"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953" w:rsidRDefault="00067953" w:rsidP="00CC32D0">
      <w:r>
        <w:separator/>
      </w:r>
    </w:p>
  </w:endnote>
  <w:endnote w:type="continuationSeparator" w:id="0">
    <w:p w:rsidR="00067953" w:rsidRDefault="00067953" w:rsidP="00CC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2D0" w:rsidRPr="001873E6" w:rsidRDefault="00CC32D0" w:rsidP="00CC32D0">
    <w:pPr>
      <w:pStyle w:val="Fuzeile"/>
      <w:tabs>
        <w:tab w:val="right" w:pos="14459"/>
      </w:tabs>
      <w:rPr>
        <w:rFonts w:asciiTheme="minorBidi" w:hAnsiTheme="minorBidi" w:cstheme="minorBidi"/>
        <w:sz w:val="18"/>
        <w:szCs w:val="18"/>
      </w:rPr>
    </w:pPr>
    <w:hyperlink r:id="rId1" w:tgtFrame="_self" w:history="1">
      <w:r w:rsidRPr="001873E6">
        <w:rPr>
          <w:rStyle w:val="Hyperlink"/>
          <w:rFonts w:asciiTheme="minorBidi" w:hAnsiTheme="minorBidi" w:cstheme="minorBidi"/>
          <w:color w:val="000000" w:themeColor="text1"/>
          <w:sz w:val="18"/>
          <w:szCs w:val="18"/>
        </w:rPr>
        <w:t>https://kleine-deutsch-hilfe.at/OeIF_We-Or_010_Inhalt_UA.htm</w:t>
      </w:r>
    </w:hyperlink>
    <w:r w:rsidRPr="001873E6">
      <w:rPr>
        <w:rFonts w:asciiTheme="minorBidi" w:hAnsiTheme="minorBidi" w:cstheme="minorBidi"/>
        <w:color w:val="000000" w:themeColor="text1"/>
        <w:sz w:val="18"/>
        <w:szCs w:val="18"/>
      </w:rPr>
      <w:tab/>
    </w:r>
    <w:hyperlink r:id="rId2" w:tgtFrame="_self" w:history="1">
      <w:r w:rsidRPr="001873E6">
        <w:rPr>
          <w:rStyle w:val="Hyperlink"/>
          <w:rFonts w:asciiTheme="minorBidi" w:hAnsiTheme="minorBidi" w:cstheme="minorBidi"/>
          <w:color w:val="000000" w:themeColor="text1"/>
          <w:sz w:val="18"/>
          <w:szCs w:val="18"/>
        </w:rPr>
        <w:t>https://kleine-deutsch-hilfe.at/Start-UA.htm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953" w:rsidRDefault="00067953" w:rsidP="00CC32D0">
      <w:r>
        <w:separator/>
      </w:r>
    </w:p>
  </w:footnote>
  <w:footnote w:type="continuationSeparator" w:id="0">
    <w:p w:rsidR="00067953" w:rsidRDefault="00067953" w:rsidP="00CC3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749"/>
    <w:rsid w:val="00067953"/>
    <w:rsid w:val="000E38FE"/>
    <w:rsid w:val="001873E6"/>
    <w:rsid w:val="00512C91"/>
    <w:rsid w:val="00773494"/>
    <w:rsid w:val="00812045"/>
    <w:rsid w:val="009C7F40"/>
    <w:rsid w:val="00A439F0"/>
    <w:rsid w:val="00B94817"/>
    <w:rsid w:val="00CC32D0"/>
    <w:rsid w:val="00CC54C5"/>
    <w:rsid w:val="00D2003D"/>
    <w:rsid w:val="00E26749"/>
  </w:rsids>
  <m:mathPr>
    <m:mathFont m:val="Cambria Math"/>
    <m:brkBin m:val="before"/>
    <m:brkBinSub m:val="--"/>
    <m:smallFrac m:val="0"/>
    <m:dispDef/>
    <m:lMargin m:val="0"/>
    <m:rMargin m:val="0"/>
    <m:defJc m:val="centerGroup"/>
    <m:wrapIndent m:val="1440"/>
    <m:intLim m:val="subSup"/>
    <m:naryLim m:val="undOvr"/>
  </m:mathPr>
  <w:themeFontLang w:val="de-AT"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764177-9958-4E0A-92A5-F6A0DE2A4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de-AT"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C7F40"/>
    <w:rPr>
      <w:rFonts w:ascii="Arial Unicode MS" w:eastAsia="Arial Unicode MS" w:hAnsi="Arial Unicode MS" w:cs="Arial Unicode M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Pr>
      <w:color w:val="0563C1"/>
      <w:u w:val="single"/>
    </w:rPr>
  </w:style>
  <w:style w:type="character" w:styleId="BesuchterHyperlink">
    <w:name w:val="FollowedHyperlink"/>
    <w:basedOn w:val="Absatz-Standardschriftart"/>
    <w:uiPriority w:val="99"/>
    <w:semiHidden/>
    <w:unhideWhenUsed/>
    <w:rPr>
      <w:color w:val="954F72"/>
      <w:u w:val="single"/>
    </w:rPr>
  </w:style>
  <w:style w:type="paragraph" w:styleId="Kopfzeile">
    <w:name w:val="header"/>
    <w:basedOn w:val="Standard"/>
    <w:link w:val="KopfzeileZchn"/>
    <w:uiPriority w:val="99"/>
    <w:unhideWhenUsed/>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rPr>
      <w:rFonts w:ascii="Segoe UI" w:eastAsiaTheme="minorEastAsia"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hint="default"/>
    </w:rPr>
  </w:style>
  <w:style w:type="paragraph" w:customStyle="1" w:styleId="msochpdefault">
    <w:name w:val="msochpdefault"/>
    <w:basedOn w:val="Standard"/>
    <w:pPr>
      <w:spacing w:before="100" w:beforeAutospacing="1" w:after="100" w:afterAutospacing="1"/>
    </w:pPr>
  </w:style>
  <w:style w:type="paragraph" w:customStyle="1" w:styleId="msopapdefault">
    <w:name w:val="msopapdefault"/>
    <w:basedOn w:val="Standard"/>
    <w:pPr>
      <w:spacing w:before="100" w:beforeAutospacing="1" w:after="160" w:line="252" w:lineRule="auto"/>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leine-deutsch-hilfe.atOeIF_We-Or_010_Inhalt_UA.htm" TargetMode="External"/><Relationship Id="rId13" Type="http://schemas.openxmlformats.org/officeDocument/2006/relationships/hyperlink" Target="https://kleine-deutsch-hilfe.at/OeIF_We-Or_110_Vorwort_UA.ht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leine-deutsch-hilfe.at/OeIF_We-Or_110_Woerter_UA.htm" TargetMode="External"/><Relationship Id="rId12" Type="http://schemas.openxmlformats.org/officeDocument/2006/relationships/hyperlink" Target="https://kleine-deutsch-hilfe.at/We-Or_110_Woerter.mp3" TargetMode="External"/><Relationship Id="rId1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image" Target="media/image3.png"/><Relationship Id="rId1" Type="http://schemas.openxmlformats.org/officeDocument/2006/relationships/styles" Target="styles.xml"/><Relationship Id="rId6" Type="http://schemas.openxmlformats.org/officeDocument/2006/relationships/hyperlink" Target="https://kleine-deutsch-hilfe.at/We-Or_110_Vorwort.mp3"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2.png"/><Relationship Id="rId10" Type="http://schemas.openxmlformats.org/officeDocument/2006/relationships/hyperlink" Target="https://kleine-deutsch-hilfe.at/OeIF_We-Or_010_Inhalt_UA.ht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kleine-deutsch-hilfe.at/OeIF_We-Or_121_Einfuehr_UA.htm" TargetMode="Externa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https://kleine-deutsch-hilfe.at/Start-UA.htm" TargetMode="External"/><Relationship Id="rId1" Type="http://schemas.openxmlformats.org/officeDocument/2006/relationships/hyperlink" Target="https://kleine-deutsch-hilfe.at/OeIF_We-Or_010_Inhalt_U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3775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ÖIF, Werte, Vorwort</vt:lpstr>
    </vt:vector>
  </TitlesOfParts>
  <Company/>
  <LinksUpToDate>false</LinksUpToDate>
  <CharactersWithSpaces>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ÖIF, Werte, Vorwort</dc:title>
  <dc:subject/>
  <dc:creator>PCHW</dc:creator>
  <cp:keywords/>
  <dc:description/>
  <cp:lastModifiedBy>            </cp:lastModifiedBy>
  <cp:revision>11</cp:revision>
  <cp:lastPrinted>2023-05-25T08:17:00Z</cp:lastPrinted>
  <dcterms:created xsi:type="dcterms:W3CDTF">2023-01-27T19:26:00Z</dcterms:created>
  <dcterms:modified xsi:type="dcterms:W3CDTF">2023-05-25T08:18:00Z</dcterms:modified>
</cp:coreProperties>
</file>