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10" w:rsidRDefault="00F80F4F" w:rsidP="00F96469">
      <w:r>
        <w:rPr>
          <w:rFonts w:ascii="Arial" w:hAnsi="Arial" w:cs="Arial"/>
          <w:b/>
          <w:bCs/>
          <w:sz w:val="18"/>
          <w:szCs w:val="18"/>
          <w:lang w:val="de-CH"/>
        </w:rPr>
        <w:t>(MT01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F96469">
        <w:rPr>
          <w:rFonts w:ascii="Arial" w:hAnsi="Arial" w:cs="Arial"/>
          <w:b/>
          <w:bCs/>
          <w:sz w:val="18"/>
          <w:szCs w:val="18"/>
          <w:lang w:val="de-CH"/>
        </w:rPr>
        <w:t>TR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 Themen Texte  /  </w:t>
      </w:r>
      <w:proofErr w:type="spellStart"/>
      <w:r w:rsidR="00F96469" w:rsidRPr="00F96469">
        <w:rPr>
          <w:rFonts w:ascii="Arial" w:hAnsi="Arial" w:cs="Arial"/>
          <w:b/>
          <w:bCs/>
          <w:sz w:val="18"/>
          <w:szCs w:val="18"/>
          <w:lang w:val="de-CH"/>
        </w:rPr>
        <w:t>tema</w:t>
      </w:r>
      <w:proofErr w:type="spellEnd"/>
      <w:r w:rsidR="00F96469" w:rsidRPr="00F96469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 w:rsidR="00F96469" w:rsidRPr="00F96469">
        <w:rPr>
          <w:rFonts w:ascii="Arial" w:hAnsi="Arial" w:cs="Arial"/>
          <w:b/>
          <w:bCs/>
          <w:sz w:val="18"/>
          <w:szCs w:val="18"/>
          <w:lang w:val="de-CH"/>
        </w:rPr>
        <w:t>metinleri</w:t>
      </w:r>
      <w:proofErr w:type="spellEnd"/>
      <w:r w:rsidR="00F96469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035410" w:rsidRDefault="00F80F4F">
      <w:r>
        <w:rPr>
          <w:rFonts w:ascii="Arial" w:hAnsi="Arial" w:cs="Arial"/>
          <w:sz w:val="20"/>
          <w:szCs w:val="20"/>
          <w:lang w:val="de-CH"/>
        </w:rPr>
        <w:t> </w:t>
      </w:r>
    </w:p>
    <w:p w:rsidR="00035410" w:rsidRDefault="00F80F4F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8"/>
        <w:gridCol w:w="7187"/>
      </w:tblGrid>
      <w:tr w:rsidR="00035410" w:rsidTr="00F96469"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410" w:rsidRDefault="00F80F4F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Tag der Muttersprache  – 21. Februar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410" w:rsidRDefault="00F96469">
            <w:pPr>
              <w:spacing w:line="300" w:lineRule="atLeast"/>
            </w:pPr>
            <w:proofErr w:type="spellStart"/>
            <w:r w:rsidRPr="00F96469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Anadil</w:t>
            </w:r>
            <w:proofErr w:type="spellEnd"/>
            <w:r w:rsidRPr="00F96469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96469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Günü</w:t>
            </w:r>
            <w:proofErr w:type="spellEnd"/>
            <w:r w:rsidRPr="00F96469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– 21 </w:t>
            </w:r>
            <w:proofErr w:type="spellStart"/>
            <w:r w:rsidRPr="00F96469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Şubat</w:t>
            </w:r>
            <w:proofErr w:type="spellEnd"/>
          </w:p>
        </w:tc>
      </w:tr>
    </w:tbl>
    <w:p w:rsidR="00035410" w:rsidRDefault="00F80F4F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035410" w:rsidTr="00BE2FC6"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35410" w:rsidRDefault="00F80F4F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den Text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5410" w:rsidRDefault="004D5D59">
            <w:pPr>
              <w:spacing w:line="300" w:lineRule="atLeast"/>
              <w:jc w:val="right"/>
            </w:pPr>
            <w:hyperlink r:id="rId4" w:tgtFrame="_blank" w:tooltip="anhören - ecouter" w:history="1">
              <w:proofErr w:type="spellStart"/>
              <w:r w:rsidR="00F9646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Şarkı</w:t>
              </w:r>
              <w:proofErr w:type="spellEnd"/>
              <w:r w:rsidR="00F9646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F9646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sözlerini</w:t>
              </w:r>
              <w:proofErr w:type="spellEnd"/>
              <w:r w:rsidR="00F9646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F9646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dinle</w:t>
              </w:r>
              <w:proofErr w:type="spellEnd"/>
              <w:r w:rsidR="00F9646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(MP3)...</w:t>
              </w:r>
            </w:hyperlink>
          </w:p>
        </w:tc>
      </w:tr>
      <w:tr w:rsidR="00035410" w:rsidTr="00BE2FC6">
        <w:tc>
          <w:tcPr>
            <w:tcW w:w="71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35410" w:rsidRDefault="004D5D59">
            <w:pPr>
              <w:spacing w:line="300" w:lineRule="atLeast"/>
              <w:jc w:val="right"/>
            </w:pPr>
            <w:hyperlink r:id="rId5" w:tgtFrame="_blank" w:history="1">
              <w:r w:rsidR="00F80F4F">
                <w:rPr>
                  <w:rStyle w:val="Hyperlink"/>
                  <w:rFonts w:ascii="Arial" w:hAnsi="Arial" w:cs="Arial"/>
                  <w:sz w:val="20"/>
                  <w:szCs w:val="20"/>
                </w:rPr>
                <w:t>lerne neue Wörter</w:t>
              </w:r>
            </w:hyperlink>
            <w:r w:rsidR="00F80F4F">
              <w:rPr>
                <w:rFonts w:ascii="Arial" w:hAnsi="Arial" w:cs="Arial"/>
                <w:sz w:val="20"/>
                <w:szCs w:val="20"/>
              </w:rPr>
              <w:t xml:space="preserve"> und Begriffe   /  </w:t>
            </w:r>
            <w:proofErr w:type="spellStart"/>
            <w:r w:rsidR="00F96469" w:rsidRPr="00F96469">
              <w:rPr>
                <w:rFonts w:ascii="Arial" w:hAnsi="Arial" w:cs="Arial"/>
                <w:sz w:val="20"/>
                <w:szCs w:val="20"/>
              </w:rPr>
              <w:t>yeni</w:t>
            </w:r>
            <w:proofErr w:type="spellEnd"/>
            <w:r w:rsidR="00F96469" w:rsidRPr="00F96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96469" w:rsidRPr="00F96469">
              <w:rPr>
                <w:rFonts w:ascii="Arial" w:hAnsi="Arial" w:cs="Arial"/>
                <w:sz w:val="20"/>
                <w:szCs w:val="20"/>
              </w:rPr>
              <w:t>kelimeler</w:t>
            </w:r>
            <w:proofErr w:type="spellEnd"/>
            <w:r w:rsidR="00F96469" w:rsidRPr="00F96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96469" w:rsidRPr="00F96469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F96469" w:rsidRPr="00F96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96469" w:rsidRPr="00F96469">
              <w:rPr>
                <w:rFonts w:ascii="Arial" w:hAnsi="Arial" w:cs="Arial"/>
                <w:sz w:val="20"/>
                <w:szCs w:val="20"/>
              </w:rPr>
              <w:t>terimler</w:t>
            </w:r>
            <w:proofErr w:type="spellEnd"/>
            <w:r w:rsidR="00F96469" w:rsidRPr="00F964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96469" w:rsidRPr="00F96469">
              <w:rPr>
                <w:rFonts w:ascii="Arial" w:hAnsi="Arial" w:cs="Arial"/>
                <w:sz w:val="20"/>
                <w:szCs w:val="20"/>
              </w:rPr>
              <w:t>öğrenin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35410" w:rsidRDefault="00F80F4F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</w:rPr>
              <w:t>(Teile 1 – 2)  /  (</w:t>
            </w:r>
            <w:proofErr w:type="spellStart"/>
            <w:r w:rsidR="00F96469" w:rsidRPr="00F96469">
              <w:rPr>
                <w:rFonts w:ascii="Arial" w:hAnsi="Arial" w:cs="Arial"/>
                <w:sz w:val="20"/>
                <w:szCs w:val="20"/>
              </w:rPr>
              <w:t>parçalar</w:t>
            </w:r>
            <w:proofErr w:type="spellEnd"/>
            <w:r w:rsidR="00F96469" w:rsidRPr="00F964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– 2) </w:t>
            </w:r>
          </w:p>
        </w:tc>
      </w:tr>
      <w:tr w:rsidR="00035410" w:rsidTr="00BE2FC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Wort „Muttersprache“ hat im Deutschen eine besondere Bedeutung.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kennzeichnet die erste Sprache, die jemand als Kind erlernt hat.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 w:rsidRPr="00F96469">
              <w:rPr>
                <w:rFonts w:asciiTheme="minorBidi" w:hAnsiTheme="minorBidi" w:cstheme="minorBidi"/>
              </w:rPr>
              <w:t>"</w:t>
            </w:r>
            <w:proofErr w:type="spellStart"/>
            <w:r w:rsidRPr="00F96469">
              <w:rPr>
                <w:rFonts w:asciiTheme="minorBidi" w:hAnsiTheme="minorBidi" w:cstheme="minorBidi"/>
              </w:rPr>
              <w:t>Anadil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" </w:t>
            </w:r>
            <w:proofErr w:type="spellStart"/>
            <w:r w:rsidRPr="00F96469">
              <w:rPr>
                <w:rFonts w:asciiTheme="minorBidi" w:hAnsiTheme="minorBidi" w:cstheme="minorBidi"/>
              </w:rPr>
              <w:t>kelimesinin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Almanca'da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özel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bir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anlamı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vardır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  <w:p w:rsidR="00F96469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035410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Birinin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çocukken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öğrendiği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ilk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işaretler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</w:tc>
      </w:tr>
      <w:tr w:rsidR="00035410" w:rsidTr="00BE2FC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Noch vor der Geburt hört das Baby die Sprache seiner Mutter.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versteht die einzelnen Wörter noch nicht.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Es begreift aber rasch die Melodie und den Ausdruck der Sprache.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96469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Bebek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daha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doğmadan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annesinin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konuşmasını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duyar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  <w:p w:rsidR="00F96469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Henüz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tek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tek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kelimeleri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anlamıyor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  <w:p w:rsidR="00035410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Ancak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dilin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melodisini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ve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anlatımını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çabuk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kavrar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</w:tc>
      </w:tr>
      <w:tr w:rsidR="00035410" w:rsidTr="00BE2FC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 xml:space="preserve">Das Kind erweitert seinen Wortschatz und den Gebrauch der Muttersprache. 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Man könnte auch „Elternsprache“ sagen.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in der Familie verwendete Sprache ist dabei eine wesentliche Hilfe.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Çocuk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kelime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dağarcığını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ve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ana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dilinin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kullanımını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genişletir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  <w:p w:rsidR="00F96469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F96469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 w:rsidRPr="00F96469">
              <w:rPr>
                <w:rFonts w:asciiTheme="minorBidi" w:hAnsiTheme="minorBidi" w:cstheme="minorBidi"/>
              </w:rPr>
              <w:t xml:space="preserve">“Ana </w:t>
            </w:r>
            <w:proofErr w:type="spellStart"/>
            <w:r w:rsidRPr="00F96469">
              <w:rPr>
                <w:rFonts w:asciiTheme="minorBidi" w:hAnsiTheme="minorBidi" w:cstheme="minorBidi"/>
              </w:rPr>
              <w:t>dil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” de </w:t>
            </w:r>
            <w:proofErr w:type="spellStart"/>
            <w:r w:rsidRPr="00F96469">
              <w:rPr>
                <w:rFonts w:asciiTheme="minorBidi" w:hAnsiTheme="minorBidi" w:cstheme="minorBidi"/>
              </w:rPr>
              <w:t>diyebilirsiniz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  <w:p w:rsidR="00035410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Ailede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kullanılan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önemli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bir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yardımcıdır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</w:tc>
      </w:tr>
      <w:tr w:rsidR="00035410" w:rsidTr="00BE2FC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Kinder lernen oft rasch verschiedene Sprachen ihrer Angehörigen zu unterscheiden.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merken sich auch, mit wem sie in welcher Sprache sprechen können.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96469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Çocuklar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genellikle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sevdiklerinin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konuştuğu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farklı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dilleri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ayırt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etmeyi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çabucak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öğrenirler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  <w:p w:rsidR="00035410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Ayrıca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kiminle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ve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hangi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dilde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konuşabileceklerini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de </w:t>
            </w:r>
            <w:proofErr w:type="spellStart"/>
            <w:r w:rsidRPr="00F96469">
              <w:rPr>
                <w:rFonts w:asciiTheme="minorBidi" w:hAnsiTheme="minorBidi" w:cstheme="minorBidi"/>
              </w:rPr>
              <w:t>hatırlarlar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</w:tc>
      </w:tr>
      <w:tr w:rsidR="00035410" w:rsidTr="00BE2FC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im Kontakt mit Leuten seiner Umgebung die „Umgangssprache“.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kann sich von der Muttersprache geringer oder stärker unterscheiden.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96469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Çocuk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F96469">
              <w:rPr>
                <w:rFonts w:asciiTheme="minorBidi" w:hAnsiTheme="minorBidi" w:cstheme="minorBidi"/>
              </w:rPr>
              <w:t>etrafındaki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insanlarla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iletişim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kurarak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“</w:t>
            </w:r>
            <w:proofErr w:type="spellStart"/>
            <w:r w:rsidRPr="00F96469">
              <w:rPr>
                <w:rFonts w:asciiTheme="minorBidi" w:hAnsiTheme="minorBidi" w:cstheme="minorBidi"/>
              </w:rPr>
              <w:t>konuşma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dilini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” </w:t>
            </w:r>
            <w:proofErr w:type="spellStart"/>
            <w:r w:rsidRPr="00F96469">
              <w:rPr>
                <w:rFonts w:asciiTheme="minorBidi" w:hAnsiTheme="minorBidi" w:cstheme="minorBidi"/>
              </w:rPr>
              <w:t>öğrenir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  <w:p w:rsidR="00035410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 w:rsidRPr="00F96469">
              <w:rPr>
                <w:rFonts w:asciiTheme="minorBidi" w:hAnsiTheme="minorBidi" w:cstheme="minorBidi"/>
              </w:rPr>
              <w:t xml:space="preserve">Ana </w:t>
            </w:r>
            <w:proofErr w:type="spellStart"/>
            <w:r w:rsidRPr="00F96469">
              <w:rPr>
                <w:rFonts w:asciiTheme="minorBidi" w:hAnsiTheme="minorBidi" w:cstheme="minorBidi"/>
              </w:rPr>
              <w:t>dilden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az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veya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çok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farklı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olabilir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</w:tc>
      </w:tr>
    </w:tbl>
    <w:p w:rsidR="00BE2FC6" w:rsidRPr="001C0E7C" w:rsidRDefault="00BE2FC6" w:rsidP="00BE2FC6">
      <w:pPr>
        <w:rPr>
          <w:rFonts w:asciiTheme="minorBidi" w:hAnsiTheme="minorBidi" w:cstheme="minorBidi"/>
        </w:rPr>
      </w:pPr>
    </w:p>
    <w:p w:rsidR="00BE2FC6" w:rsidRPr="001C0E7C" w:rsidRDefault="00BE2FC6" w:rsidP="00BE2FC6">
      <w:pPr>
        <w:pageBreakBefore/>
        <w:rPr>
          <w:rFonts w:asciiTheme="minorBidi" w:hAnsiTheme="minorBidi" w:cstheme="minorBidi"/>
        </w:rPr>
      </w:pPr>
    </w:p>
    <w:p w:rsidR="00BE2FC6" w:rsidRPr="001C0E7C" w:rsidRDefault="00BE2FC6" w:rsidP="00BE2FC6">
      <w:pPr>
        <w:rPr>
          <w:rFonts w:asciiTheme="minorBidi" w:hAnsiTheme="minorBidi" w:cstheme="minorBidi"/>
        </w:rPr>
      </w:pP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035410" w:rsidTr="00BE2FC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In der Schule bekommt das Kind Unterricht in der „Unterrichtssprache“.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legt das Parlament durch ein Gesetz fest.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Okulda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çocuk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“</w:t>
            </w:r>
            <w:proofErr w:type="spellStart"/>
            <w:r w:rsidRPr="00F96469">
              <w:rPr>
                <w:rFonts w:asciiTheme="minorBidi" w:hAnsiTheme="minorBidi" w:cstheme="minorBidi"/>
              </w:rPr>
              <w:t>eğitim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dilinde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” </w:t>
            </w:r>
            <w:proofErr w:type="spellStart"/>
            <w:r w:rsidRPr="00F96469">
              <w:rPr>
                <w:rFonts w:asciiTheme="minorBidi" w:hAnsiTheme="minorBidi" w:cstheme="minorBidi"/>
              </w:rPr>
              <w:t>eğitim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alır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  <w:p w:rsidR="00F96469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035410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Bu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F96469">
              <w:rPr>
                <w:rFonts w:asciiTheme="minorBidi" w:hAnsiTheme="minorBidi" w:cstheme="minorBidi"/>
              </w:rPr>
              <w:t>Parlamento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tarafından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bir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kanunla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belirlenir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</w:tc>
      </w:tr>
      <w:tr w:rsidR="00035410" w:rsidTr="00BE2FC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Das Kind lernt auch die Schrift und das richtige Schreiben.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richtige Aussprache nennt man die „Schriftsprache“.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ist einheitlich und in einem großen Sprachraum für die meisten Leute gut verständlich.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96469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Çocuk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ayrıca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senaryoyu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ve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nasıl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doğru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yazılacağını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öğrenir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  <w:p w:rsidR="00F96469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Doğru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telaffuza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"</w:t>
            </w:r>
            <w:proofErr w:type="spellStart"/>
            <w:r w:rsidRPr="00F96469">
              <w:rPr>
                <w:rFonts w:asciiTheme="minorBidi" w:hAnsiTheme="minorBidi" w:cstheme="minorBidi"/>
              </w:rPr>
              <w:t>yazılı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" </w:t>
            </w:r>
            <w:proofErr w:type="spellStart"/>
            <w:r w:rsidRPr="00F96469">
              <w:rPr>
                <w:rFonts w:asciiTheme="minorBidi" w:hAnsiTheme="minorBidi" w:cstheme="minorBidi"/>
              </w:rPr>
              <w:t>denir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  <w:p w:rsidR="00035410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Geniş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bir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alanında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çoğu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insan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için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tek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tip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ve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kolayca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anlaşılabilir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</w:tc>
      </w:tr>
      <w:tr w:rsidR="00035410" w:rsidTr="00BE2FC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In den Schulen lernen die Kinder noch andere Sprachen als „Fremdsprache“, zum Beispiel Englisch oder Französisch.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035410" w:rsidRPr="00F96469" w:rsidRDefault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Okullarda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çocuklar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F96469">
              <w:rPr>
                <w:rFonts w:asciiTheme="minorBidi" w:hAnsiTheme="minorBidi" w:cstheme="minorBidi"/>
              </w:rPr>
              <w:t>örneğin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İngilizce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veya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Fransızca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gibi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diğer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dilleri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“</w:t>
            </w:r>
            <w:proofErr w:type="spellStart"/>
            <w:r w:rsidRPr="00F96469">
              <w:rPr>
                <w:rFonts w:asciiTheme="minorBidi" w:hAnsiTheme="minorBidi" w:cstheme="minorBidi"/>
              </w:rPr>
              <w:t>yabancı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” </w:t>
            </w:r>
            <w:proofErr w:type="spellStart"/>
            <w:r w:rsidRPr="00F96469">
              <w:rPr>
                <w:rFonts w:asciiTheme="minorBidi" w:hAnsiTheme="minorBidi" w:cstheme="minorBidi"/>
              </w:rPr>
              <w:t>olarak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da </w:t>
            </w:r>
            <w:proofErr w:type="spellStart"/>
            <w:r w:rsidRPr="00F96469">
              <w:rPr>
                <w:rFonts w:asciiTheme="minorBidi" w:hAnsiTheme="minorBidi" w:cstheme="minorBidi"/>
              </w:rPr>
              <w:t>öğrenirler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</w:tc>
      </w:tr>
      <w:tr w:rsidR="00035410" w:rsidTr="00BE2FC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Der freie Gebrauch der Muttersprache ist ein grundlegendes, nicht verhandelbares Menschenrecht.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Diktaturen unterdrücken oft einzelne Volksgruppen.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Sie machen die Muttersprache dieser Gruppen schlecht oder verbieten den Gebrauch gänzlich.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96469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Birinin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anadilini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özgürce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kullanması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F96469">
              <w:rPr>
                <w:rFonts w:asciiTheme="minorBidi" w:hAnsiTheme="minorBidi" w:cstheme="minorBidi"/>
              </w:rPr>
              <w:t>temel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ve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tartışılmaz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bir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insan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hakkıdır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  <w:p w:rsidR="00F96469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Diktatörlükler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genellikle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bireysel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etnik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grupları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bastırır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  <w:p w:rsidR="00035410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Bu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grupların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ana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dillerini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karalarlar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veya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kullanımını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tamamen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yasaklarlar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</w:tc>
      </w:tr>
      <w:tr w:rsidR="00035410" w:rsidTr="00BE2FC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Die Fähigkeit der Sprache zeichnet den Menschen aus.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Deshalb ist keine Sprache unmenschlich oder minderwertig.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96469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İnsanları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farklı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kılan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konuşma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yeteneğidir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  <w:p w:rsidR="00035410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proofErr w:type="spellStart"/>
            <w:r w:rsidRPr="00F96469">
              <w:rPr>
                <w:rFonts w:asciiTheme="minorBidi" w:hAnsiTheme="minorBidi" w:cstheme="minorBidi"/>
              </w:rPr>
              <w:t>Bu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nedenle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F96469">
              <w:rPr>
                <w:rFonts w:asciiTheme="minorBidi" w:hAnsiTheme="minorBidi" w:cstheme="minorBidi"/>
              </w:rPr>
              <w:t>hiçbir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dil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insanlık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dışı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veya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aşağı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değildir</w:t>
            </w:r>
            <w:proofErr w:type="spellEnd"/>
            <w:r w:rsidRPr="00F96469">
              <w:rPr>
                <w:rFonts w:asciiTheme="minorBidi" w:hAnsiTheme="minorBidi" w:cstheme="minorBidi"/>
              </w:rPr>
              <w:t>.</w:t>
            </w:r>
          </w:p>
        </w:tc>
      </w:tr>
      <w:tr w:rsidR="00035410" w:rsidTr="00BE2FC6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  <w:b/>
                <w:bCs/>
              </w:rPr>
              <w:t>„So viele Sprachen Du sprichst, so oft bist Du Mensch.“</w:t>
            </w:r>
          </w:p>
          <w:p w:rsidR="00035410" w:rsidRDefault="00F80F4F">
            <w:pPr>
              <w:spacing w:before="40"/>
              <w:ind w:left="284" w:hanging="284"/>
            </w:pPr>
            <w:r>
              <w:rPr>
                <w:rFonts w:ascii="Arial" w:hAnsi="Arial" w:cs="Arial"/>
              </w:rPr>
              <w:t>[Johann Wolfgang von Goethe, bedeutender deutscher Schriftsteller, lebte vor 300 Jahren im heutigen Thüringen, BRD]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96469" w:rsidRPr="004D5D5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  <w:b/>
                <w:bCs/>
              </w:rPr>
            </w:pPr>
            <w:r w:rsidRPr="004D5D59">
              <w:rPr>
                <w:rFonts w:asciiTheme="minorBidi" w:hAnsiTheme="minorBidi" w:cstheme="minorBidi"/>
                <w:b/>
                <w:bCs/>
              </w:rPr>
              <w:t>"</w:t>
            </w:r>
            <w:proofErr w:type="spellStart"/>
            <w:r w:rsidRPr="004D5D59">
              <w:rPr>
                <w:rFonts w:asciiTheme="minorBidi" w:hAnsiTheme="minorBidi" w:cstheme="minorBidi"/>
                <w:b/>
                <w:bCs/>
              </w:rPr>
              <w:t>Ne</w:t>
            </w:r>
            <w:proofErr w:type="spellEnd"/>
            <w:r w:rsidRPr="004D5D59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4D5D59">
              <w:rPr>
                <w:rFonts w:asciiTheme="minorBidi" w:hAnsiTheme="minorBidi" w:cstheme="minorBidi"/>
                <w:b/>
                <w:bCs/>
              </w:rPr>
              <w:t>kadar</w:t>
            </w:r>
            <w:proofErr w:type="spellEnd"/>
            <w:r w:rsidRPr="004D5D59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Pr="004D5D59">
              <w:rPr>
                <w:rFonts w:asciiTheme="minorBidi" w:hAnsiTheme="minorBidi" w:cstheme="minorBidi"/>
                <w:b/>
                <w:bCs/>
              </w:rPr>
              <w:t>ço</w:t>
            </w:r>
            <w:r w:rsidR="004D5D59">
              <w:rPr>
                <w:rFonts w:asciiTheme="minorBidi" w:hAnsiTheme="minorBidi" w:cstheme="minorBidi"/>
                <w:b/>
                <w:bCs/>
              </w:rPr>
              <w:t>k</w:t>
            </w:r>
            <w:proofErr w:type="spellEnd"/>
            <w:r w:rsidR="004D5D59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="004D5D59">
              <w:rPr>
                <w:rFonts w:asciiTheme="minorBidi" w:hAnsiTheme="minorBidi" w:cstheme="minorBidi"/>
                <w:b/>
                <w:bCs/>
              </w:rPr>
              <w:t>dil</w:t>
            </w:r>
            <w:proofErr w:type="spellEnd"/>
            <w:r w:rsidR="004D5D59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="004D5D59">
              <w:rPr>
                <w:rFonts w:asciiTheme="minorBidi" w:hAnsiTheme="minorBidi" w:cstheme="minorBidi"/>
                <w:b/>
                <w:bCs/>
              </w:rPr>
              <w:t>konuşursan</w:t>
            </w:r>
            <w:proofErr w:type="spellEnd"/>
            <w:r w:rsidR="004D5D59">
              <w:rPr>
                <w:rFonts w:asciiTheme="minorBidi" w:hAnsiTheme="minorBidi" w:cstheme="minorBidi"/>
                <w:b/>
                <w:bCs/>
              </w:rPr>
              <w:t xml:space="preserve">, o </w:t>
            </w:r>
            <w:proofErr w:type="spellStart"/>
            <w:r w:rsidR="004D5D59">
              <w:rPr>
                <w:rFonts w:asciiTheme="minorBidi" w:hAnsiTheme="minorBidi" w:cstheme="minorBidi"/>
                <w:b/>
                <w:bCs/>
              </w:rPr>
              <w:t>kadar</w:t>
            </w:r>
            <w:proofErr w:type="spellEnd"/>
            <w:r w:rsidR="004D5D59">
              <w:rPr>
                <w:rFonts w:asciiTheme="minorBidi" w:hAnsiTheme="minorBidi" w:cstheme="minorBidi"/>
                <w:b/>
                <w:bCs/>
              </w:rPr>
              <w:t xml:space="preserve"> </w:t>
            </w:r>
            <w:proofErr w:type="spellStart"/>
            <w:r w:rsidR="004D5D59">
              <w:rPr>
                <w:rFonts w:asciiTheme="minorBidi" w:hAnsiTheme="minorBidi" w:cstheme="minorBidi"/>
                <w:b/>
                <w:bCs/>
              </w:rPr>
              <w:t>sık</w:t>
            </w:r>
            <w:proofErr w:type="spellEnd"/>
            <w:r w:rsidR="004D5D59">
              <w:rPr>
                <w:rFonts w:asciiTheme="minorBidi" w:hAnsiTheme="minorBidi" w:cstheme="minorBidi"/>
                <w:b/>
                <w:bCs/>
              </w:rPr>
              <w:t xml:space="preserve"> </w:t>
            </w:r>
            <w:bookmarkStart w:id="0" w:name="_GoBack"/>
            <w:bookmarkEnd w:id="0"/>
            <w:proofErr w:type="spellStart"/>
            <w:r w:rsidRPr="004D5D59">
              <w:rPr>
                <w:rFonts w:asciiTheme="minorBidi" w:hAnsiTheme="minorBidi" w:cstheme="minorBidi"/>
                <w:b/>
                <w:bCs/>
              </w:rPr>
              <w:t>insansındır</w:t>
            </w:r>
            <w:proofErr w:type="spellEnd"/>
            <w:r w:rsidRPr="004D5D59">
              <w:rPr>
                <w:rFonts w:asciiTheme="minorBidi" w:hAnsiTheme="minorBidi" w:cstheme="minorBidi"/>
                <w:b/>
                <w:bCs/>
              </w:rPr>
              <w:t>."</w:t>
            </w:r>
          </w:p>
          <w:p w:rsidR="00035410" w:rsidRPr="00F96469" w:rsidRDefault="00F96469" w:rsidP="00F96469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 w:rsidRPr="00F96469">
              <w:rPr>
                <w:rFonts w:asciiTheme="minorBidi" w:hAnsiTheme="minorBidi" w:cstheme="minorBidi"/>
              </w:rPr>
              <w:t xml:space="preserve">[Johann Wolfgang von Goethe, </w:t>
            </w:r>
            <w:proofErr w:type="spellStart"/>
            <w:r w:rsidRPr="00F96469">
              <w:rPr>
                <w:rFonts w:asciiTheme="minorBidi" w:hAnsiTheme="minorBidi" w:cstheme="minorBidi"/>
              </w:rPr>
              <w:t>önemli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Alman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yazar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, 300 </w:t>
            </w:r>
            <w:proofErr w:type="spellStart"/>
            <w:r w:rsidRPr="00F96469">
              <w:rPr>
                <w:rFonts w:asciiTheme="minorBidi" w:hAnsiTheme="minorBidi" w:cstheme="minorBidi"/>
              </w:rPr>
              <w:t>yıl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önce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bugünün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Thüringen, </w:t>
            </w:r>
            <w:proofErr w:type="spellStart"/>
            <w:r w:rsidRPr="00F96469">
              <w:rPr>
                <w:rFonts w:asciiTheme="minorBidi" w:hAnsiTheme="minorBidi" w:cstheme="minorBidi"/>
              </w:rPr>
              <w:t>Almanya'da</w:t>
            </w:r>
            <w:proofErr w:type="spellEnd"/>
            <w:r w:rsidRPr="00F96469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96469">
              <w:rPr>
                <w:rFonts w:asciiTheme="minorBidi" w:hAnsiTheme="minorBidi" w:cstheme="minorBidi"/>
              </w:rPr>
              <w:t>yaşadı</w:t>
            </w:r>
            <w:proofErr w:type="spellEnd"/>
            <w:r w:rsidRPr="00F96469">
              <w:rPr>
                <w:rFonts w:asciiTheme="minorBidi" w:hAnsiTheme="minorBidi" w:cstheme="minorBidi"/>
              </w:rPr>
              <w:t>]</w:t>
            </w:r>
          </w:p>
        </w:tc>
      </w:tr>
    </w:tbl>
    <w:p w:rsidR="00BE2FC6" w:rsidRDefault="00BE2FC6" w:rsidP="00BE2FC6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BE2FC6" w:rsidTr="00BE2FC6">
        <w:trPr>
          <w:cantSplit/>
          <w:trHeight w:val="454"/>
        </w:trPr>
        <w:tc>
          <w:tcPr>
            <w:tcW w:w="7137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BE2FC6" w:rsidRPr="001C0E7C" w:rsidRDefault="00BE2FC6" w:rsidP="00424171">
            <w:pPr>
              <w:spacing w:before="40"/>
              <w:ind w:left="284" w:hanging="284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ABAF841" wp14:editId="71B61CEF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BE2FC6" w:rsidRPr="001C0E7C" w:rsidRDefault="00BE2FC6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BE2FC6" w:rsidRDefault="00BE2FC6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proofErr w:type="spellStart"/>
            <w:r w:rsidRPr="00BE2FC6">
              <w:rPr>
                <w:rFonts w:asciiTheme="minorBidi" w:hAnsiTheme="minorBidi" w:cstheme="minorBidi"/>
              </w:rPr>
              <w:t>bu</w:t>
            </w:r>
            <w:proofErr w:type="spellEnd"/>
            <w:r w:rsidRPr="00BE2FC6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BE2FC6">
              <w:rPr>
                <w:rFonts w:asciiTheme="minorBidi" w:hAnsiTheme="minorBidi" w:cstheme="minorBidi"/>
              </w:rPr>
              <w:t>sayfa</w:t>
            </w:r>
            <w:proofErr w:type="spellEnd"/>
            <w:r>
              <w:rPr>
                <w:rFonts w:asciiTheme="minorBidi" w:hAnsiTheme="minorBidi" w:cstheme="minorBidi"/>
              </w:rPr>
              <w:t xml:space="preserve">  </w:t>
            </w:r>
          </w:p>
          <w:p w:rsidR="00BE2FC6" w:rsidRPr="001C0E7C" w:rsidRDefault="004D5D59" w:rsidP="00424171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8" w:history="1">
              <w:r w:rsidR="00BE2FC6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https://www.kleine-deutsch-hilfe.at/MT01_TR.htm</w:t>
              </w:r>
            </w:hyperlink>
            <w:r w:rsidR="00BE2FC6"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BE2FC6" w:rsidRPr="001C0E7C" w:rsidRDefault="00BE2FC6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</w:tc>
      </w:tr>
    </w:tbl>
    <w:p w:rsidR="00BE2FC6" w:rsidRDefault="00BE2FC6" w:rsidP="00BE2FC6">
      <w:pPr>
        <w:rPr>
          <w:rFonts w:ascii="Arial" w:hAnsi="Arial" w:cs="Arial"/>
          <w:lang w:val="de-CH"/>
        </w:rPr>
      </w:pPr>
    </w:p>
    <w:p w:rsidR="00F80F4F" w:rsidRDefault="00F80F4F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F80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5F"/>
    <w:rsid w:val="00035410"/>
    <w:rsid w:val="004D5D59"/>
    <w:rsid w:val="006D5B3A"/>
    <w:rsid w:val="00760F5F"/>
    <w:rsid w:val="00BE2FC6"/>
    <w:rsid w:val="00F80F4F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04B7-CF74-4186-AAB4-36F963F4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MT01_TR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MT01_TR.htm" TargetMode="External"/><Relationship Id="rId5" Type="http://schemas.openxmlformats.org/officeDocument/2006/relationships/hyperlink" Target="https://www.kleine-deutsch-hilfe.at/MT02_TR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leine-deutsch-hilfe.at/Muttersprache_Tag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Muttersprache</vt:lpstr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Muttersprache</dc:title>
  <dc:subject/>
  <dc:creator>PCHW</dc:creator>
  <cp:keywords/>
  <dc:description/>
  <cp:lastModifiedBy>            </cp:lastModifiedBy>
  <cp:revision>4</cp:revision>
  <dcterms:created xsi:type="dcterms:W3CDTF">2022-02-22T15:02:00Z</dcterms:created>
  <dcterms:modified xsi:type="dcterms:W3CDTF">2022-02-23T13:59:00Z</dcterms:modified>
</cp:coreProperties>
</file>